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C53" w:rsidRDefault="007041DD" w:rsidP="007041DD">
      <w:r>
        <w:rPr>
          <w:noProof/>
          <w:lang w:eastAsia="el-GR"/>
        </w:rPr>
        <mc:AlternateContent>
          <mc:Choice Requires="wps">
            <w:drawing>
              <wp:anchor distT="0" distB="0" distL="114300" distR="114300" simplePos="0" relativeHeight="251661312" behindDoc="0" locked="0" layoutInCell="1" allowOverlap="1" wp14:anchorId="4322B9EE" wp14:editId="2643B0E9">
                <wp:simplePos x="0" y="0"/>
                <wp:positionH relativeFrom="margin">
                  <wp:posOffset>4435523</wp:posOffset>
                </wp:positionH>
                <wp:positionV relativeFrom="paragraph">
                  <wp:posOffset>67604</wp:posOffset>
                </wp:positionV>
                <wp:extent cx="2228215" cy="1079500"/>
                <wp:effectExtent l="0" t="0" r="0"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079500"/>
                        </a:xfrm>
                        <a:prstGeom prst="rect">
                          <a:avLst/>
                        </a:prstGeom>
                        <a:noFill/>
                        <a:ln w="9525">
                          <a:noFill/>
                          <a:miter lim="800000"/>
                          <a:headEnd/>
                          <a:tailEnd/>
                        </a:ln>
                      </wps:spPr>
                      <wps:txbx>
                        <w:txbxContent>
                          <w:p w:rsidR="003C2FDE" w:rsidRPr="00F93A5C" w:rsidRDefault="007041DD" w:rsidP="003C2FDE">
                            <w:pPr>
                              <w:spacing w:after="0" w:line="240" w:lineRule="auto"/>
                              <w:jc w:val="center"/>
                            </w:pPr>
                            <w:r>
                              <w:t xml:space="preserve">Άρτα, </w:t>
                            </w:r>
                            <w:r w:rsidR="00070E7A" w:rsidRPr="00070E7A">
                              <w:rPr>
                                <w:b/>
                                <w:lang w:val="en-US"/>
                              </w:rPr>
                              <w:t>23</w:t>
                            </w:r>
                            <w:r w:rsidR="00CD3E32">
                              <w:rPr>
                                <w:b/>
                              </w:rPr>
                              <w:t xml:space="preserve"> </w:t>
                            </w:r>
                            <w:r w:rsidR="006003B2">
                              <w:rPr>
                                <w:b/>
                              </w:rPr>
                              <w:t xml:space="preserve"> </w:t>
                            </w:r>
                            <w:r w:rsidR="008141BF">
                              <w:rPr>
                                <w:b/>
                                <w:lang w:val="en-US"/>
                              </w:rPr>
                              <w:t>/</w:t>
                            </w:r>
                            <w:r w:rsidR="006003B2">
                              <w:rPr>
                                <w:b/>
                              </w:rPr>
                              <w:t xml:space="preserve"> </w:t>
                            </w:r>
                            <w:r w:rsidR="000E1F17">
                              <w:rPr>
                                <w:b/>
                              </w:rPr>
                              <w:t>0</w:t>
                            </w:r>
                            <w:r w:rsidR="001A68C9">
                              <w:rPr>
                                <w:b/>
                                <w:lang w:val="en-US"/>
                              </w:rPr>
                              <w:t>3</w:t>
                            </w:r>
                            <w:r w:rsidR="00C5786A">
                              <w:rPr>
                                <w:b/>
                              </w:rPr>
                              <w:t xml:space="preserve"> </w:t>
                            </w:r>
                            <w:r w:rsidR="003C2FDE" w:rsidRPr="00DE05BF">
                              <w:rPr>
                                <w:b/>
                                <w:lang w:val="en-US"/>
                              </w:rPr>
                              <w:t xml:space="preserve"> /</w:t>
                            </w:r>
                            <w:r w:rsidRPr="00DE05BF">
                              <w:rPr>
                                <w:b/>
                              </w:rPr>
                              <w:t xml:space="preserve"> 201</w:t>
                            </w:r>
                            <w:r w:rsidR="00F93A5C">
                              <w:rPr>
                                <w:b/>
                              </w:rPr>
                              <w:t>7</w:t>
                            </w:r>
                          </w:p>
                          <w:p w:rsidR="007041DD" w:rsidRPr="00070E7A" w:rsidRDefault="003C2FDE" w:rsidP="003C2FDE">
                            <w:pPr>
                              <w:spacing w:after="0" w:line="240" w:lineRule="auto"/>
                              <w:rPr>
                                <w:b/>
                                <w:lang w:val="en-US"/>
                              </w:rPr>
                            </w:pPr>
                            <w:r>
                              <w:rPr>
                                <w:lang w:val="en-US"/>
                              </w:rPr>
                              <w:t xml:space="preserve">              </w:t>
                            </w:r>
                            <w:proofErr w:type="spellStart"/>
                            <w:r w:rsidR="007041DD">
                              <w:t>Αριθμ</w:t>
                            </w:r>
                            <w:proofErr w:type="spellEnd"/>
                            <w:r w:rsidR="007041DD">
                              <w:t xml:space="preserve">. </w:t>
                            </w:r>
                            <w:proofErr w:type="spellStart"/>
                            <w:r w:rsidR="007041DD">
                              <w:t>Πρωτ</w:t>
                            </w:r>
                            <w:proofErr w:type="spellEnd"/>
                            <w:r w:rsidR="007041DD" w:rsidRPr="00C5786A">
                              <w:rPr>
                                <w:b/>
                              </w:rPr>
                              <w:t>.:</w:t>
                            </w:r>
                            <w:r w:rsidRPr="00C5786A">
                              <w:rPr>
                                <w:b/>
                                <w:lang w:val="en-US"/>
                              </w:rPr>
                              <w:t xml:space="preserve"> </w:t>
                            </w:r>
                            <w:r w:rsidR="00F93A5C">
                              <w:rPr>
                                <w:b/>
                              </w:rPr>
                              <w:t>Φ.4/</w:t>
                            </w:r>
                            <w:r w:rsidR="00070E7A">
                              <w:rPr>
                                <w:b/>
                                <w:lang w:val="en-US"/>
                              </w:rPr>
                              <w:t>1436</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349.25pt;margin-top:5.3pt;width:175.4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" filled="f" stroked="f">
                <v:textbox>
                  <w:txbxContent>
                    <w:p w:rsidR="003C2FDE" w:rsidRPr="00F93A5C" w:rsidRDefault="007041DD" w:rsidP="003C2FDE">
                      <w:pPr>
                        <w:spacing w:after="0" w:line="240" w:lineRule="auto"/>
                        <w:jc w:val="center"/>
                      </w:pPr>
                      <w:r>
                        <w:t xml:space="preserve">Άρτα, </w:t>
                      </w:r>
                      <w:r w:rsidR="00070E7A" w:rsidRPr="00070E7A">
                        <w:rPr>
                          <w:b/>
                          <w:lang w:val="en-US"/>
                        </w:rPr>
                        <w:t>23</w:t>
                      </w:r>
                      <w:r w:rsidR="00CD3E32">
                        <w:rPr>
                          <w:b/>
                        </w:rPr>
                        <w:t xml:space="preserve"> </w:t>
                      </w:r>
                      <w:r w:rsidR="006003B2">
                        <w:rPr>
                          <w:b/>
                        </w:rPr>
                        <w:t xml:space="preserve"> </w:t>
                      </w:r>
                      <w:r w:rsidR="008141BF">
                        <w:rPr>
                          <w:b/>
                          <w:lang w:val="en-US"/>
                        </w:rPr>
                        <w:t>/</w:t>
                      </w:r>
                      <w:r w:rsidR="006003B2">
                        <w:rPr>
                          <w:b/>
                        </w:rPr>
                        <w:t xml:space="preserve"> </w:t>
                      </w:r>
                      <w:r w:rsidR="000E1F17">
                        <w:rPr>
                          <w:b/>
                        </w:rPr>
                        <w:t>0</w:t>
                      </w:r>
                      <w:r w:rsidR="001A68C9">
                        <w:rPr>
                          <w:b/>
                          <w:lang w:val="en-US"/>
                        </w:rPr>
                        <w:t>3</w:t>
                      </w:r>
                      <w:r w:rsidR="00C5786A">
                        <w:rPr>
                          <w:b/>
                        </w:rPr>
                        <w:t xml:space="preserve"> </w:t>
                      </w:r>
                      <w:r w:rsidR="003C2FDE" w:rsidRPr="00DE05BF">
                        <w:rPr>
                          <w:b/>
                          <w:lang w:val="en-US"/>
                        </w:rPr>
                        <w:t xml:space="preserve"> /</w:t>
                      </w:r>
                      <w:r w:rsidRPr="00DE05BF">
                        <w:rPr>
                          <w:b/>
                        </w:rPr>
                        <w:t xml:space="preserve"> 201</w:t>
                      </w:r>
                      <w:r w:rsidR="00F93A5C">
                        <w:rPr>
                          <w:b/>
                        </w:rPr>
                        <w:t>7</w:t>
                      </w:r>
                    </w:p>
                    <w:p w:rsidR="007041DD" w:rsidRPr="00070E7A" w:rsidRDefault="003C2FDE" w:rsidP="003C2FDE">
                      <w:pPr>
                        <w:spacing w:after="0" w:line="240" w:lineRule="auto"/>
                        <w:rPr>
                          <w:b/>
                          <w:lang w:val="en-US"/>
                        </w:rPr>
                      </w:pPr>
                      <w:r>
                        <w:rPr>
                          <w:lang w:val="en-US"/>
                        </w:rPr>
                        <w:t xml:space="preserve">              </w:t>
                      </w:r>
                      <w:proofErr w:type="spellStart"/>
                      <w:r w:rsidR="007041DD">
                        <w:t>Αριθμ</w:t>
                      </w:r>
                      <w:proofErr w:type="spellEnd"/>
                      <w:r w:rsidR="007041DD">
                        <w:t xml:space="preserve">. </w:t>
                      </w:r>
                      <w:proofErr w:type="spellStart"/>
                      <w:r w:rsidR="007041DD">
                        <w:t>Πρωτ</w:t>
                      </w:r>
                      <w:proofErr w:type="spellEnd"/>
                      <w:r w:rsidR="007041DD" w:rsidRPr="00C5786A">
                        <w:rPr>
                          <w:b/>
                        </w:rPr>
                        <w:t>.:</w:t>
                      </w:r>
                      <w:r w:rsidRPr="00C5786A">
                        <w:rPr>
                          <w:b/>
                          <w:lang w:val="en-US"/>
                        </w:rPr>
                        <w:t xml:space="preserve"> </w:t>
                      </w:r>
                      <w:r w:rsidR="00F93A5C">
                        <w:rPr>
                          <w:b/>
                        </w:rPr>
                        <w:t>Φ.4/</w:t>
                      </w:r>
                      <w:r w:rsidR="00070E7A">
                        <w:rPr>
                          <w:b/>
                          <w:lang w:val="en-US"/>
                        </w:rPr>
                        <w:t>1436</w:t>
                      </w:r>
                      <w:bookmarkStart w:id="1" w:name="_GoBack"/>
                      <w:bookmarkEnd w:id="1"/>
                    </w:p>
                  </w:txbxContent>
                </v:textbox>
                <w10:wrap anchorx="margin"/>
              </v:shape>
            </w:pict>
          </mc:Fallback>
        </mc:AlternateContent>
      </w:r>
      <w:r>
        <w:rPr>
          <w:noProof/>
          <w:lang w:eastAsia="el-GR"/>
        </w:rPr>
        <w:drawing>
          <wp:inline distT="0" distB="0" distL="0" distR="0" wp14:anchorId="08857226" wp14:editId="0278C578">
            <wp:extent cx="3092450" cy="122872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MHMA_EKPAID_DIOIK_LO_PR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564" cy="1229565"/>
                    </a:xfrm>
                    <a:prstGeom prst="rect">
                      <a:avLst/>
                    </a:prstGeom>
                  </pic:spPr>
                </pic:pic>
              </a:graphicData>
            </a:graphic>
          </wp:inline>
        </w:drawing>
      </w:r>
    </w:p>
    <w:p w:rsidR="007041DD" w:rsidRDefault="00EA2A42" w:rsidP="007041DD">
      <w:r>
        <w:rPr>
          <w:noProof/>
          <w:lang w:eastAsia="el-GR"/>
        </w:rPr>
        <mc:AlternateContent>
          <mc:Choice Requires="wps">
            <w:drawing>
              <wp:anchor distT="0" distB="0" distL="114300" distR="114300" simplePos="0" relativeHeight="251663360" behindDoc="0" locked="0" layoutInCell="1" allowOverlap="1" wp14:anchorId="3A9CB66E" wp14:editId="290F6D35">
                <wp:simplePos x="0" y="0"/>
                <wp:positionH relativeFrom="margin">
                  <wp:posOffset>30480</wp:posOffset>
                </wp:positionH>
                <wp:positionV relativeFrom="paragraph">
                  <wp:posOffset>67309</wp:posOffset>
                </wp:positionV>
                <wp:extent cx="3323590" cy="942975"/>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942975"/>
                        </a:xfrm>
                        <a:prstGeom prst="rect">
                          <a:avLst/>
                        </a:prstGeom>
                        <a:noFill/>
                        <a:ln w="9525">
                          <a:noFill/>
                          <a:miter lim="800000"/>
                          <a:headEnd/>
                          <a:tailEnd/>
                        </a:ln>
                      </wps:spPr>
                      <wps:txbx>
                        <w:txbxContent>
                          <w:p w:rsidR="007041DD" w:rsidRPr="009F6137" w:rsidRDefault="009F6137" w:rsidP="007041DD">
                            <w:pPr>
                              <w:spacing w:after="0"/>
                              <w:rPr>
                                <w:sz w:val="19"/>
                                <w:szCs w:val="19"/>
                              </w:rPr>
                            </w:pPr>
                            <w:r>
                              <w:rPr>
                                <w:sz w:val="19"/>
                                <w:szCs w:val="19"/>
                              </w:rPr>
                              <w:t>Νάση Παρασκευή</w:t>
                            </w:r>
                          </w:p>
                          <w:p w:rsidR="007041DD" w:rsidRPr="00522B7C" w:rsidRDefault="007041DD" w:rsidP="007041DD">
                            <w:pPr>
                              <w:spacing w:after="0"/>
                              <w:rPr>
                                <w:sz w:val="19"/>
                                <w:szCs w:val="19"/>
                              </w:rPr>
                            </w:pPr>
                            <w:r w:rsidRPr="00522B7C">
                              <w:rPr>
                                <w:sz w:val="19"/>
                                <w:szCs w:val="19"/>
                              </w:rPr>
                              <w:t>Διοικητήριο, Γέφυρα Αράχθου, 47100  Άρτα</w:t>
                            </w:r>
                          </w:p>
                          <w:p w:rsidR="007041DD" w:rsidRPr="00522B7C" w:rsidRDefault="007041DD" w:rsidP="007041DD">
                            <w:pPr>
                              <w:spacing w:after="0"/>
                              <w:rPr>
                                <w:sz w:val="19"/>
                                <w:szCs w:val="19"/>
                              </w:rPr>
                            </w:pPr>
                            <w:r w:rsidRPr="00522B7C">
                              <w:rPr>
                                <w:sz w:val="19"/>
                                <w:szCs w:val="19"/>
                              </w:rPr>
                              <w:t>26810 500</w:t>
                            </w:r>
                            <w:r w:rsidR="009F6137" w:rsidRPr="009F6137">
                              <w:rPr>
                                <w:sz w:val="19"/>
                                <w:szCs w:val="19"/>
                              </w:rPr>
                              <w:t>17</w:t>
                            </w:r>
                            <w:r w:rsidRPr="00522B7C">
                              <w:rPr>
                                <w:sz w:val="19"/>
                                <w:szCs w:val="19"/>
                              </w:rPr>
                              <w:t xml:space="preserve">            26810 76405</w:t>
                            </w:r>
                          </w:p>
                          <w:p w:rsidR="007041DD" w:rsidRPr="00522B7C" w:rsidRDefault="007041DD" w:rsidP="007041DD">
                            <w:pPr>
                              <w:spacing w:after="0"/>
                              <w:rPr>
                                <w:sz w:val="19"/>
                                <w:szCs w:val="19"/>
                              </w:rPr>
                            </w:pPr>
                            <w:r w:rsidRPr="00522B7C">
                              <w:rPr>
                                <w:sz w:val="19"/>
                                <w:szCs w:val="19"/>
                              </w:rPr>
                              <w:t>www.teiep.gr</w:t>
                            </w:r>
                          </w:p>
                          <w:p w:rsidR="007041DD" w:rsidRPr="00522B7C" w:rsidRDefault="009F6137" w:rsidP="007041DD">
                            <w:pPr>
                              <w:spacing w:after="0"/>
                              <w:rPr>
                                <w:sz w:val="19"/>
                                <w:szCs w:val="19"/>
                              </w:rPr>
                            </w:pPr>
                            <w:proofErr w:type="spellStart"/>
                            <w:r>
                              <w:rPr>
                                <w:sz w:val="19"/>
                                <w:szCs w:val="19"/>
                                <w:lang w:val="en-US"/>
                              </w:rPr>
                              <w:t>vnasi</w:t>
                            </w:r>
                            <w:proofErr w:type="spellEnd"/>
                            <w:r w:rsidR="007041DD" w:rsidRPr="00522B7C">
                              <w:rPr>
                                <w:sz w:val="19"/>
                                <w:szCs w:val="19"/>
                              </w:rPr>
                              <w:t>@</w:t>
                            </w:r>
                            <w:proofErr w:type="spellStart"/>
                            <w:r w:rsidR="007041DD" w:rsidRPr="00522B7C">
                              <w:rPr>
                                <w:sz w:val="19"/>
                                <w:szCs w:val="19"/>
                              </w:rPr>
                              <w:t>teiep.gr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CB66E" id="Πλαίσιο κειμένου 6" o:spid="_x0000_s1027" type="#_x0000_t202" style="position:absolute;margin-left:2.4pt;margin-top:5.3pt;width:261.7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" filled="f" stroked="f">
                <v:textbox>
                  <w:txbxContent>
                    <w:p w:rsidR="007041DD" w:rsidRPr="009F6137" w:rsidRDefault="009F6137" w:rsidP="007041DD">
                      <w:pPr>
                        <w:spacing w:after="0"/>
                        <w:rPr>
                          <w:sz w:val="19"/>
                          <w:szCs w:val="19"/>
                        </w:rPr>
                      </w:pPr>
                      <w:r>
                        <w:rPr>
                          <w:sz w:val="19"/>
                          <w:szCs w:val="19"/>
                        </w:rPr>
                        <w:t>Νάση Παρασκευή</w:t>
                      </w:r>
                    </w:p>
                    <w:p w:rsidR="007041DD" w:rsidRPr="00522B7C" w:rsidRDefault="007041DD" w:rsidP="007041DD">
                      <w:pPr>
                        <w:spacing w:after="0"/>
                        <w:rPr>
                          <w:sz w:val="19"/>
                          <w:szCs w:val="19"/>
                        </w:rPr>
                      </w:pPr>
                      <w:r w:rsidRPr="00522B7C">
                        <w:rPr>
                          <w:sz w:val="19"/>
                          <w:szCs w:val="19"/>
                        </w:rPr>
                        <w:t>Διοικητήριο, Γέφυρα Αράχθου, 47100  Άρτα</w:t>
                      </w:r>
                    </w:p>
                    <w:p w:rsidR="007041DD" w:rsidRPr="00522B7C" w:rsidRDefault="007041DD" w:rsidP="007041DD">
                      <w:pPr>
                        <w:spacing w:after="0"/>
                        <w:rPr>
                          <w:sz w:val="19"/>
                          <w:szCs w:val="19"/>
                        </w:rPr>
                      </w:pPr>
                      <w:r w:rsidRPr="00522B7C">
                        <w:rPr>
                          <w:sz w:val="19"/>
                          <w:szCs w:val="19"/>
                        </w:rPr>
                        <w:t>26810 500</w:t>
                      </w:r>
                      <w:r w:rsidR="009F6137" w:rsidRPr="009F6137">
                        <w:rPr>
                          <w:sz w:val="19"/>
                          <w:szCs w:val="19"/>
                        </w:rPr>
                        <w:t>17</w:t>
                      </w:r>
                      <w:r w:rsidRPr="00522B7C">
                        <w:rPr>
                          <w:sz w:val="19"/>
                          <w:szCs w:val="19"/>
                        </w:rPr>
                        <w:t xml:space="preserve">            26810 76405</w:t>
                      </w:r>
                    </w:p>
                    <w:p w:rsidR="007041DD" w:rsidRPr="00522B7C" w:rsidRDefault="007041DD" w:rsidP="007041DD">
                      <w:pPr>
                        <w:spacing w:after="0"/>
                        <w:rPr>
                          <w:sz w:val="19"/>
                          <w:szCs w:val="19"/>
                        </w:rPr>
                      </w:pPr>
                      <w:r w:rsidRPr="00522B7C">
                        <w:rPr>
                          <w:sz w:val="19"/>
                          <w:szCs w:val="19"/>
                        </w:rPr>
                        <w:t>www.teiep.gr</w:t>
                      </w:r>
                    </w:p>
                    <w:p w:rsidR="007041DD" w:rsidRPr="00522B7C" w:rsidRDefault="009F6137" w:rsidP="007041DD">
                      <w:pPr>
                        <w:spacing w:after="0"/>
                        <w:rPr>
                          <w:sz w:val="19"/>
                          <w:szCs w:val="19"/>
                        </w:rPr>
                      </w:pPr>
                      <w:proofErr w:type="spellStart"/>
                      <w:r>
                        <w:rPr>
                          <w:sz w:val="19"/>
                          <w:szCs w:val="19"/>
                          <w:lang w:val="en-US"/>
                        </w:rPr>
                        <w:t>vnasi</w:t>
                      </w:r>
                      <w:proofErr w:type="spellEnd"/>
                      <w:r w:rsidR="007041DD" w:rsidRPr="00522B7C">
                        <w:rPr>
                          <w:sz w:val="19"/>
                          <w:szCs w:val="19"/>
                        </w:rPr>
                        <w:t>@teiep.gr</w:t>
                      </w:r>
                    </w:p>
                  </w:txbxContent>
                </v:textbox>
                <w10:wrap anchorx="margin"/>
              </v:shape>
            </w:pict>
          </mc:Fallback>
        </mc:AlternateContent>
      </w:r>
      <w:r>
        <w:rPr>
          <w:noProof/>
          <w:lang w:eastAsia="el-GR"/>
        </w:rPr>
        <w:drawing>
          <wp:anchor distT="0" distB="0" distL="114300" distR="114300" simplePos="0" relativeHeight="251665408" behindDoc="1" locked="0" layoutInCell="1" allowOverlap="1" wp14:anchorId="0F6BF1B8" wp14:editId="3B24D917">
            <wp:simplePos x="0" y="0"/>
            <wp:positionH relativeFrom="column">
              <wp:posOffset>-65727</wp:posOffset>
            </wp:positionH>
            <wp:positionV relativeFrom="paragraph">
              <wp:posOffset>124460</wp:posOffset>
            </wp:positionV>
            <wp:extent cx="1104900" cy="8058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rofor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805815"/>
                    </a:xfrm>
                    <a:prstGeom prst="rect">
                      <a:avLst/>
                    </a:prstGeom>
                  </pic:spPr>
                </pic:pic>
              </a:graphicData>
            </a:graphic>
            <wp14:sizeRelH relativeFrom="margin">
              <wp14:pctWidth>0</wp14:pctWidth>
            </wp14:sizeRelH>
            <wp14:sizeRelV relativeFrom="margin">
              <wp14:pctHeight>0</wp14:pctHeight>
            </wp14:sizeRelV>
          </wp:anchor>
        </w:drawing>
      </w:r>
      <w:r w:rsidR="007041DD">
        <w:rPr>
          <w:noProof/>
          <w:lang w:eastAsia="el-GR"/>
        </w:rPr>
        <mc:AlternateContent>
          <mc:Choice Requires="wps">
            <w:drawing>
              <wp:anchor distT="0" distB="0" distL="114300" distR="114300" simplePos="0" relativeHeight="251659264" behindDoc="0" locked="0" layoutInCell="1" allowOverlap="1" wp14:anchorId="2B0DC834" wp14:editId="4AC63713">
                <wp:simplePos x="0" y="0"/>
                <wp:positionH relativeFrom="margin">
                  <wp:align>left</wp:align>
                </wp:positionH>
                <wp:positionV relativeFrom="paragraph">
                  <wp:posOffset>12795</wp:posOffset>
                </wp:positionV>
                <wp:extent cx="6644005" cy="1905"/>
                <wp:effectExtent l="0" t="0" r="23495" b="3619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644005" cy="19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F6769D"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52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" strokecolor="#a5a5a5 [2092]" strokeweight="1pt">
                <v:stroke joinstyle="miter"/>
                <w10:wrap anchorx="margin"/>
              </v:line>
            </w:pict>
          </mc:Fallback>
        </mc:AlternateContent>
      </w:r>
    </w:p>
    <w:p w:rsidR="007041DD" w:rsidRDefault="007041DD" w:rsidP="007041DD"/>
    <w:p w:rsidR="00AB0634" w:rsidRDefault="00AB0634" w:rsidP="007041DD"/>
    <w:p w:rsidR="00A12A6E" w:rsidRDefault="00A12A6E" w:rsidP="007032C7">
      <w:pPr>
        <w:spacing w:line="240" w:lineRule="auto"/>
        <w:jc w:val="center"/>
        <w:rPr>
          <w:rFonts w:cs="Times New Roman"/>
          <w:b/>
          <w:u w:val="single"/>
        </w:rPr>
      </w:pPr>
    </w:p>
    <w:p w:rsidR="00F93A5C" w:rsidRDefault="00F93A5C" w:rsidP="007032C7">
      <w:pPr>
        <w:spacing w:line="240" w:lineRule="auto"/>
        <w:jc w:val="center"/>
        <w:rPr>
          <w:rFonts w:cs="Times New Roman"/>
          <w:b/>
          <w:u w:val="single"/>
        </w:rPr>
      </w:pPr>
    </w:p>
    <w:p w:rsidR="00B80687" w:rsidRPr="00B80687" w:rsidRDefault="00B80687" w:rsidP="00B80687">
      <w:pPr>
        <w:spacing w:after="0" w:line="240" w:lineRule="auto"/>
        <w:jc w:val="center"/>
        <w:rPr>
          <w:b/>
          <w:sz w:val="24"/>
          <w:szCs w:val="24"/>
          <w:u w:val="single"/>
        </w:rPr>
      </w:pPr>
      <w:r w:rsidRPr="00B80687">
        <w:rPr>
          <w:b/>
          <w:sz w:val="24"/>
          <w:szCs w:val="24"/>
          <w:u w:val="single"/>
        </w:rPr>
        <w:t>Προκήρυξη πλήρωσης τεσσάρων  (4)  θέσεων Εκπαιδευτικού Προσωπικού σε Τμήματα του Τ.Ε.Ι. Ηπείρου</w:t>
      </w:r>
    </w:p>
    <w:p w:rsidR="00B80687" w:rsidRPr="00B80687" w:rsidRDefault="00B80687" w:rsidP="00B80687">
      <w:pPr>
        <w:spacing w:after="0" w:line="240" w:lineRule="auto"/>
        <w:jc w:val="center"/>
        <w:rPr>
          <w:b/>
          <w:sz w:val="24"/>
          <w:szCs w:val="24"/>
          <w:u w:val="single"/>
        </w:rPr>
      </w:pPr>
    </w:p>
    <w:p w:rsidR="00B80687" w:rsidRPr="00B80687" w:rsidRDefault="00B80687" w:rsidP="00B80687">
      <w:pPr>
        <w:spacing w:after="0" w:line="240" w:lineRule="auto"/>
        <w:jc w:val="both"/>
        <w:rPr>
          <w:b/>
          <w:sz w:val="24"/>
          <w:szCs w:val="24"/>
        </w:rPr>
      </w:pPr>
      <w:r w:rsidRPr="00B80687">
        <w:rPr>
          <w:sz w:val="24"/>
          <w:szCs w:val="24"/>
        </w:rPr>
        <w:t xml:space="preserve"> Ο Πρόεδρος του Τ.Ε.Ι Ηπείρου, έχοντας υπόψη:</w:t>
      </w:r>
    </w:p>
    <w:p w:rsidR="00B80687" w:rsidRPr="00B80687" w:rsidRDefault="00B80687" w:rsidP="00B80687">
      <w:pPr>
        <w:numPr>
          <w:ilvl w:val="0"/>
          <w:numId w:val="13"/>
        </w:numPr>
        <w:spacing w:after="0" w:line="240" w:lineRule="auto"/>
        <w:ind w:left="1077" w:hanging="357"/>
        <w:jc w:val="both"/>
        <w:rPr>
          <w:sz w:val="24"/>
          <w:szCs w:val="24"/>
        </w:rPr>
      </w:pPr>
      <w:r w:rsidRPr="00B80687">
        <w:rPr>
          <w:bCs/>
          <w:sz w:val="24"/>
          <w:szCs w:val="24"/>
        </w:rPr>
        <w:t>Τις διατάξεις των  άρθρων 15,16 και 17   του Ν. 1404/1983(ΦΕΚ 173/τ.Α΄/24-11/1983), όπως αντικαταστάθηκαν με τα άρθρα 2, 3 και 4</w:t>
      </w:r>
      <w:r w:rsidRPr="00B80687">
        <w:rPr>
          <w:bCs/>
          <w:sz w:val="24"/>
          <w:szCs w:val="24"/>
          <w:vertAlign w:val="superscript"/>
        </w:rPr>
        <w:t>α</w:t>
      </w:r>
      <w:r w:rsidRPr="00B80687">
        <w:rPr>
          <w:bCs/>
          <w:sz w:val="24"/>
          <w:szCs w:val="24"/>
        </w:rPr>
        <w:t xml:space="preserve">  του Ν. 2916/2001 (ΦΕΚ 114/τ.Α΄/11-06-2001) αντίστοιχα, συμπληρώθηκαν και τροποποιήθηκαν με το άρθρο 3 του Ν. 3027/2002 (ΦΕΚ 152/τ.Α΄/28-6-2002), το άρθρο 8 του 3404/2005 (ΦΕΚ 260/τ.Α΄/17-10-2005) και το άρθρο 20 του Ν. 3749/2009 (ΦΕΚ 156/τ.Α΄/04-09-2009).</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του Ν.2431/1996 (ΦΕΚ 175/τ.Α΄) «Διορισμός ή πρόσληψη πολιτών της Ευρωπαϊκής Ένωσης στη Δημόσια Διοίκηση».</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του άρθρου 11 του Ν. 3833/2010(ΦΕΚ 40/τ.Α΄) «Προστασία της Εθνικής Οικονομίας-Επείγοντα μέτρα για την αντιμετώπιση της δημοσιονομικής κρίσης» όπως ισχύει.</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των άρθρων 9, 19 και των παρ. 3, 4 5</w:t>
      </w:r>
      <w:r w:rsidRPr="00B80687">
        <w:rPr>
          <w:sz w:val="24"/>
          <w:szCs w:val="24"/>
          <w:vertAlign w:val="superscript"/>
        </w:rPr>
        <w:t>α</w:t>
      </w:r>
      <w:r w:rsidRPr="00B80687">
        <w:rPr>
          <w:sz w:val="24"/>
          <w:szCs w:val="24"/>
        </w:rPr>
        <w:t xml:space="preserve"> και 6γ του άρθρου 78 του  Ν. 4009/2011 (ΦΕΚ 195/τ.Α΄/06-09-2011) «Δομή, Λειτουργία, Διασφάλιση της Ποιότητας των Σπουδών και Διεθνοποίηση των Α.Ε.Ι» όπως  τροποποιήθηκαν  και ισχύουν. </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των παρ. 2 και 6  άρθρου 5 του Ν. 4076/2012 (ΦΕΚ 159/τ.Α΄/10-08-2012) «Ρυθμίσεις θεμάτων Ανωτάτων Εκπαιδευτικών Ιδρυμάτων και άλλες διατάξεις»</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της παρ. 13 του άρθρου 34 και των άρθρων 48 και 50 του Ν. 4115/2013 (ΦΕΚ 24/τ.Α΄/30-01-2013) «Οργάνωση και λειτουργία Ιδρύματος Νεολαίας και Δια Βίου Μάθησης και Επαγγελματικού Προσανατολισμού και άλλες διατάξεις».</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του άρθρου 70 του Ν. 4386/2016 (ΦΕΚ 83/τ.Α΄/11-05-2016) « Ρυθμίσεις για την έρευνα και άλλες διατάξεις» και του άρθρου τέταρτου «Ρυθμίσεις θεμάτων προκηρύξεων και εκλογής Καθηγητών των ΑΕΙ» του Ν. 4405/2016 (ΦΕΚ 129/τ.Α΄/13-07-2016).</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της παρ. 1 του άρθρου 30 του Ν. 4452/2017 (ΦΕΚ 17/τ.Α΄/15-02-2017) «Ρύθμιση θεμάτων του Κρατικού Πιστοποιητικού Γλωσσομάθειας, της Εθνικής Βιβλιοθήκης της Ελλάδας και άλλες διατάξεις»</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Τις διατάξεις του Π.Δ. 134/1999 (ΦΕΚ132/τ./Α΄) «Διορισμός ή πρόσληψη πολιτών της Ευρωπαϊκής Ένωσης στα Α.Ε.Ι, Τ.Ε.Ι και λοιπά Νομικά Πρόσωπα Δημοσίου Δικαίου και Δημόσιες Υπηρεσίες του χώρου Τριτοβάθμιας Εκπαίδευσης αρμοδιότητας του ΥΠΕΠΘ».</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Το Π.Δ. 84/2013 (ΦΕΚ 84/τ.Α΄/2013) «Μετονομασία Σχολής-Μετονομασία Τμήματος-Συγχώνευση Τμημάτων-Κατάργηση Παραρτημάτων και Τμημάτων –Ίδρυση Σχολής-Συγκρότηση Σχολών του Τ.Ε.Ι. Ηπείρου», όπως τροποποιήθηκε με την παρ. 6 του άρθρου 6 του Ν. 4218/2013 (ΦΕΚ 268/τ.Α΄/2013).</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lastRenderedPageBreak/>
        <w:t>Το με αρ. ΔΙΠΠ/Φ.ΕΠ.11/85/8044/06-05-2011 έγγραφο του Υπουργείου Εσωτερικών, Αποκέντρωσης και Ηλεκτρονικής Διακυβέρνησης με θέμα «Προκηρύξεις εξέλιξης μελών ΔΕΠ Πανεπιστημίων, Ε.Π  Τ.Ε.Ι και ΑΣΠΑΙΤΕ».</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 xml:space="preserve">Την με </w:t>
      </w:r>
      <w:proofErr w:type="spellStart"/>
      <w:r w:rsidRPr="00B80687">
        <w:rPr>
          <w:sz w:val="24"/>
          <w:szCs w:val="24"/>
        </w:rPr>
        <w:t>αριθμ</w:t>
      </w:r>
      <w:proofErr w:type="spellEnd"/>
      <w:r w:rsidRPr="00B80687">
        <w:rPr>
          <w:sz w:val="24"/>
          <w:szCs w:val="24"/>
        </w:rPr>
        <w:t>. Φ.4/1402/5-3-2012 (ΦΕΚ 701/τ.β΄-2012) απόφαση της Συνέλευσης του Τ.Ε.Ι. Ηπείρου με την οποία καθορίζονται οι διαδικασίες εκλογής, εξέλιξης και μονιμοποίησης των μελών Ε.Π. μέχρι την έκδοση του Οργανισμού του Ιδρύματος.</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 xml:space="preserve">Την με </w:t>
      </w:r>
      <w:proofErr w:type="spellStart"/>
      <w:r w:rsidRPr="00B80687">
        <w:rPr>
          <w:sz w:val="24"/>
          <w:szCs w:val="24"/>
        </w:rPr>
        <w:t>αριθμ</w:t>
      </w:r>
      <w:proofErr w:type="spellEnd"/>
      <w:r w:rsidRPr="00B80687">
        <w:rPr>
          <w:sz w:val="24"/>
          <w:szCs w:val="24"/>
        </w:rPr>
        <w:t>. Φ.122.1/6/14241/Ζ2/27-01-2017 (ΦΕΚ 2</w:t>
      </w:r>
      <w:r w:rsidR="00B3573A">
        <w:rPr>
          <w:sz w:val="24"/>
          <w:szCs w:val="24"/>
        </w:rPr>
        <w:t xml:space="preserve">25/τ.β΄/31-01-2017) </w:t>
      </w:r>
      <w:r w:rsidR="00B3573A" w:rsidRPr="00B3573A">
        <w:rPr>
          <w:sz w:val="24"/>
          <w:szCs w:val="24"/>
        </w:rPr>
        <w:t xml:space="preserve"> </w:t>
      </w:r>
      <w:r w:rsidR="00B3573A">
        <w:rPr>
          <w:sz w:val="24"/>
          <w:szCs w:val="24"/>
          <w:lang w:val="en-US"/>
        </w:rPr>
        <w:t>A</w:t>
      </w:r>
      <w:proofErr w:type="spellStart"/>
      <w:r w:rsidR="00B3573A">
        <w:rPr>
          <w:sz w:val="24"/>
          <w:szCs w:val="24"/>
        </w:rPr>
        <w:t>πόφαση</w:t>
      </w:r>
      <w:proofErr w:type="spellEnd"/>
      <w:r w:rsidR="00B3573A">
        <w:rPr>
          <w:sz w:val="24"/>
          <w:szCs w:val="24"/>
        </w:rPr>
        <w:t xml:space="preserve"> του </w:t>
      </w:r>
      <w:r w:rsidRPr="00B80687">
        <w:rPr>
          <w:sz w:val="24"/>
          <w:szCs w:val="24"/>
        </w:rPr>
        <w:t>Υπουργού Παιδείας, Έρευνας και Θρησκευμάτων με θέμα: «α) Διαδικασία συγκρότησης των εκλεκτορικών σωμάτων των Α.Ε.Ι., ρύθμιση θεμάτων εκλογής και εξέλιξης καθηγητών και υπηρετούντων λεκτόρων, ανανέωσης και μονιμοποίησης των επί θητεία επίκουρων καθηγητών, ελέγχου νομιμότητας των διαδικασιών αυτών και άλλων  θεμάτων σχετικά με την εφαρμογή των διατάξεων του άρθρου 19 του Ν. 4009/11 (ΦΕΚ 195/τ.Α΄/06-09-2011), όπως ισχύει και του άρθρου 4 του Ν.4405/2016 (ΦΕΚ 129/τ.Α΄/13-07-2016), β) «Ανάπτυξη και λειτουργία ηλεκτρονικού συστήματος ολοκληρωμένης διαχείρισης διαδικασιών εκλογής και εξέλιξης καθηγητών και υπηρετούντων λεκτόρων, ανανέωσης και μονιμοποίησης των επί θητεία επίκουρων καθηγητών, καθώς και κατάρτισης και τήρησης μητρών εσωτερικών και εξωτερικών μελών».</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Την με αρ. Φ.122.1/88/119483/Ζ2/20-7-2016 εγκύκλιο του Τμήματος Α΄ Κύριου Διδακτικού Προσωπικού του ΥΠ.Π.Ε.Θ «Οδηγίες εφαρμογής του Ν. 4369/2016(ΦΕΚ 27/ Α΄), του Ν. 4386/2016 (ΦΕΚ 83/τ. Α΄)</w:t>
      </w:r>
      <w:r w:rsidRPr="00B80687">
        <w:rPr>
          <w:sz w:val="24"/>
          <w:szCs w:val="24"/>
          <w:vertAlign w:val="superscript"/>
        </w:rPr>
        <w:t xml:space="preserve"> </w:t>
      </w:r>
      <w:r w:rsidRPr="00B80687">
        <w:rPr>
          <w:sz w:val="24"/>
          <w:szCs w:val="24"/>
        </w:rPr>
        <w:t>και του Ν. 4405/2016 (ΦΕΚ 129/τ. Α΄).</w:t>
      </w:r>
    </w:p>
    <w:p w:rsidR="00B80687" w:rsidRPr="00455F56" w:rsidRDefault="00455F56" w:rsidP="00455F56">
      <w:pPr>
        <w:numPr>
          <w:ilvl w:val="0"/>
          <w:numId w:val="13"/>
        </w:numPr>
        <w:spacing w:after="0" w:line="240" w:lineRule="auto"/>
        <w:ind w:left="1077" w:hanging="357"/>
        <w:jc w:val="both"/>
        <w:rPr>
          <w:sz w:val="24"/>
          <w:szCs w:val="24"/>
        </w:rPr>
      </w:pPr>
      <w:r>
        <w:rPr>
          <w:sz w:val="24"/>
          <w:szCs w:val="24"/>
        </w:rPr>
        <w:t xml:space="preserve">Την με </w:t>
      </w:r>
      <w:proofErr w:type="spellStart"/>
      <w:r>
        <w:rPr>
          <w:sz w:val="24"/>
          <w:szCs w:val="24"/>
        </w:rPr>
        <w:t>αριθμ</w:t>
      </w:r>
      <w:proofErr w:type="spellEnd"/>
      <w:r>
        <w:rPr>
          <w:sz w:val="24"/>
          <w:szCs w:val="24"/>
        </w:rPr>
        <w:t>. Φ.16/28280/Ζ2/20-02-2017 (ΦΕΚ 178/τ.Γ΄/01-03-2017) Υπουργική Απόφαση με θέμα: «Έγκριση προκήρυξης τεσσάρων (4) θέσεων καθηγητών (τριών (3) θέσεων αναπληρωτών και μίας (1) θέσης Επίκουρου) του ΤΕΙ Ηπείρου».</w:t>
      </w:r>
    </w:p>
    <w:p w:rsidR="00B80687" w:rsidRPr="00B80687" w:rsidRDefault="00B80687" w:rsidP="00B80687">
      <w:pPr>
        <w:numPr>
          <w:ilvl w:val="0"/>
          <w:numId w:val="13"/>
        </w:numPr>
        <w:spacing w:after="0" w:line="240" w:lineRule="auto"/>
        <w:ind w:left="1077" w:hanging="357"/>
        <w:jc w:val="both"/>
        <w:rPr>
          <w:sz w:val="24"/>
          <w:szCs w:val="24"/>
        </w:rPr>
      </w:pPr>
      <w:r w:rsidRPr="00B80687">
        <w:rPr>
          <w:sz w:val="24"/>
          <w:szCs w:val="24"/>
        </w:rPr>
        <w:t xml:space="preserve">Την με </w:t>
      </w:r>
      <w:proofErr w:type="spellStart"/>
      <w:r w:rsidRPr="00B80687">
        <w:rPr>
          <w:sz w:val="24"/>
          <w:szCs w:val="24"/>
        </w:rPr>
        <w:t>αριθμ</w:t>
      </w:r>
      <w:proofErr w:type="spellEnd"/>
      <w:r w:rsidRPr="00B80687">
        <w:rPr>
          <w:sz w:val="24"/>
          <w:szCs w:val="24"/>
        </w:rPr>
        <w:t xml:space="preserve">. 3/10-12-2012 (ΦΕΚ 29 /τ.Υ.Ο.Δ.Δ/28-01-2012) απόφαση του Συμβουλίου Διοίκησης  του Τ.Ε.Ι Ηπείρου και την με </w:t>
      </w:r>
      <w:proofErr w:type="spellStart"/>
      <w:r w:rsidRPr="00B80687">
        <w:rPr>
          <w:sz w:val="24"/>
          <w:szCs w:val="24"/>
        </w:rPr>
        <w:t>αριθμ</w:t>
      </w:r>
      <w:proofErr w:type="spellEnd"/>
      <w:r w:rsidRPr="00B80687">
        <w:rPr>
          <w:sz w:val="24"/>
          <w:szCs w:val="24"/>
        </w:rPr>
        <w:t>. 19602 /Ε5/12-02-2013 Υπουργική Απόφαση σχετικά με την εκλογή Προέδρου του  Τ.Ε.Ι Ηπείρου.</w:t>
      </w:r>
    </w:p>
    <w:p w:rsidR="00B80687" w:rsidRPr="00B80687" w:rsidRDefault="00B80687" w:rsidP="00B80687">
      <w:pPr>
        <w:spacing w:after="0" w:line="240" w:lineRule="auto"/>
        <w:ind w:left="1077"/>
        <w:jc w:val="both"/>
        <w:rPr>
          <w:sz w:val="24"/>
          <w:szCs w:val="24"/>
        </w:rPr>
      </w:pPr>
    </w:p>
    <w:p w:rsidR="00B80687" w:rsidRPr="00B80687" w:rsidRDefault="00B80687" w:rsidP="00B80687">
      <w:pPr>
        <w:spacing w:after="0" w:line="240" w:lineRule="auto"/>
        <w:jc w:val="center"/>
        <w:rPr>
          <w:b/>
          <w:bCs/>
          <w:sz w:val="24"/>
          <w:szCs w:val="24"/>
        </w:rPr>
      </w:pPr>
      <w:r w:rsidRPr="00B80687">
        <w:rPr>
          <w:b/>
          <w:bCs/>
          <w:sz w:val="24"/>
          <w:szCs w:val="24"/>
        </w:rPr>
        <w:t>Προκηρύσσει</w:t>
      </w:r>
    </w:p>
    <w:p w:rsidR="00B80687" w:rsidRPr="00B80687" w:rsidRDefault="00B80687" w:rsidP="00B80687">
      <w:pPr>
        <w:spacing w:after="0" w:line="240" w:lineRule="auto"/>
        <w:rPr>
          <w:bCs/>
          <w:sz w:val="24"/>
          <w:szCs w:val="24"/>
        </w:rPr>
      </w:pPr>
      <w:r w:rsidRPr="00B80687">
        <w:rPr>
          <w:bCs/>
          <w:sz w:val="24"/>
          <w:szCs w:val="24"/>
        </w:rPr>
        <w:t>Την πλήρωση   των παρακάτω θέσεων Εκπαιδευτικού  Προσωπικού (Ε.Π.):</w:t>
      </w:r>
      <w:r w:rsidRPr="00B80687">
        <w:rPr>
          <w:sz w:val="24"/>
          <w:szCs w:val="24"/>
        </w:rPr>
        <w:t xml:space="preserve">  </w:t>
      </w:r>
      <w:r w:rsidRPr="00B80687">
        <w:rPr>
          <w:sz w:val="24"/>
          <w:szCs w:val="24"/>
        </w:rPr>
        <w:tab/>
      </w:r>
    </w:p>
    <w:p w:rsidR="00B80687" w:rsidRPr="00B80687" w:rsidRDefault="00B80687" w:rsidP="00B80687">
      <w:pPr>
        <w:spacing w:after="0" w:line="240" w:lineRule="auto"/>
        <w:ind w:left="360"/>
        <w:jc w:val="center"/>
        <w:rPr>
          <w:b/>
          <w:sz w:val="24"/>
          <w:szCs w:val="24"/>
          <w:u w:val="single"/>
        </w:rPr>
      </w:pPr>
      <w:r w:rsidRPr="00B80687">
        <w:rPr>
          <w:b/>
          <w:sz w:val="24"/>
          <w:szCs w:val="24"/>
          <w:u w:val="single"/>
        </w:rPr>
        <w:t>ΣΧΟΛΗ ΚΑΛΛΙΤΕΧΝΙΚΩΝ ΣΠΟΥΔΩΝ</w:t>
      </w:r>
    </w:p>
    <w:p w:rsidR="00B80687" w:rsidRPr="00B80687" w:rsidRDefault="00B80687" w:rsidP="00B80687">
      <w:pPr>
        <w:spacing w:after="0" w:line="240" w:lineRule="auto"/>
        <w:ind w:left="360"/>
        <w:jc w:val="center"/>
        <w:rPr>
          <w:b/>
          <w:sz w:val="24"/>
          <w:szCs w:val="24"/>
          <w:u w:val="single"/>
        </w:rPr>
      </w:pPr>
      <w:r w:rsidRPr="00B80687">
        <w:rPr>
          <w:b/>
          <w:sz w:val="24"/>
          <w:szCs w:val="24"/>
          <w:u w:val="single"/>
        </w:rPr>
        <w:t>ΤΜΗΜΑ ΛΑΪΚΗΣ ΚΑΙ ΠΑΡΑΔΟΣΙΑΚΗΣ ΜΟΥΣΙΚΗΣ</w:t>
      </w:r>
    </w:p>
    <w:p w:rsidR="00B80687" w:rsidRPr="00B80687" w:rsidRDefault="00B80687" w:rsidP="00B80687">
      <w:pPr>
        <w:numPr>
          <w:ilvl w:val="0"/>
          <w:numId w:val="15"/>
        </w:numPr>
        <w:spacing w:after="0" w:line="240" w:lineRule="auto"/>
        <w:rPr>
          <w:sz w:val="24"/>
          <w:szCs w:val="24"/>
        </w:rPr>
      </w:pPr>
      <w:r w:rsidRPr="00B80687">
        <w:rPr>
          <w:sz w:val="24"/>
          <w:szCs w:val="24"/>
        </w:rPr>
        <w:t>Μία (1) θέση βαθμίδας Αναπληρωτή  Καθηγητή με γνωστικό αντικείμενο: «Νεοελληνική Μουσική με έμφαση στις σχέσεις λόγιας μουσικής και λαϊκών παραδόσεων».</w:t>
      </w:r>
    </w:p>
    <w:p w:rsidR="00B80687" w:rsidRPr="00B80687" w:rsidRDefault="00B80687" w:rsidP="00B80687">
      <w:pPr>
        <w:spacing w:after="0" w:line="240" w:lineRule="auto"/>
        <w:ind w:left="720"/>
        <w:rPr>
          <w:b/>
          <w:sz w:val="24"/>
          <w:szCs w:val="24"/>
        </w:rPr>
      </w:pPr>
      <w:r w:rsidRPr="00B80687">
        <w:rPr>
          <w:b/>
          <w:sz w:val="24"/>
          <w:szCs w:val="24"/>
        </w:rPr>
        <w:t>Κωδικός εγγραφής στο ηλεκτρονικό σύστημα ΑΠΕΛΛΑ: ΑΡΡ 1058</w:t>
      </w:r>
    </w:p>
    <w:p w:rsidR="00B80687" w:rsidRPr="00B80687" w:rsidRDefault="00B80687" w:rsidP="00B80687">
      <w:pPr>
        <w:numPr>
          <w:ilvl w:val="0"/>
          <w:numId w:val="15"/>
        </w:numPr>
        <w:spacing w:after="0" w:line="240" w:lineRule="auto"/>
        <w:rPr>
          <w:sz w:val="24"/>
          <w:szCs w:val="24"/>
        </w:rPr>
      </w:pPr>
      <w:r w:rsidRPr="00B80687">
        <w:rPr>
          <w:sz w:val="24"/>
          <w:szCs w:val="24"/>
        </w:rPr>
        <w:t>Μία (1) θέση βαθμίδας Αναπληρωτή Καθηγητή με γνωστικό αντικείμενο «Πολιτισμική Ιστορία με έμφαση στις Αισθητικές Θεωρίες».</w:t>
      </w:r>
    </w:p>
    <w:p w:rsidR="00B80687" w:rsidRPr="00B80687" w:rsidRDefault="00B80687" w:rsidP="00B80687">
      <w:pPr>
        <w:spacing w:after="0" w:line="240" w:lineRule="auto"/>
        <w:ind w:left="720"/>
        <w:rPr>
          <w:b/>
          <w:sz w:val="24"/>
          <w:szCs w:val="24"/>
        </w:rPr>
      </w:pPr>
      <w:r w:rsidRPr="00B80687">
        <w:rPr>
          <w:b/>
          <w:sz w:val="24"/>
          <w:szCs w:val="24"/>
        </w:rPr>
        <w:t>Κωδικός εγγραφής στο ηλεκτρονικό σύστημα  ΑΠΕΛΛΑ: ΑΡΡ 1060</w:t>
      </w:r>
    </w:p>
    <w:p w:rsidR="00B80687" w:rsidRPr="00B80687" w:rsidRDefault="00B80687" w:rsidP="00B80687">
      <w:pPr>
        <w:numPr>
          <w:ilvl w:val="0"/>
          <w:numId w:val="15"/>
        </w:numPr>
        <w:spacing w:after="0" w:line="240" w:lineRule="auto"/>
        <w:jc w:val="both"/>
        <w:rPr>
          <w:sz w:val="24"/>
          <w:szCs w:val="24"/>
        </w:rPr>
      </w:pPr>
      <w:r w:rsidRPr="00B80687">
        <w:rPr>
          <w:sz w:val="24"/>
          <w:szCs w:val="24"/>
        </w:rPr>
        <w:t xml:space="preserve">Μία (1) θέση βαθμίδας Αναπληρωτή Καθηγητή με γνωστικό αντικείμενο «Κοινωνική Ανθρωπολογία και Σπουδές Επιτέλεσης» </w:t>
      </w:r>
    </w:p>
    <w:p w:rsidR="00B80687" w:rsidRPr="00B80687" w:rsidRDefault="00B80687" w:rsidP="00B80687">
      <w:pPr>
        <w:spacing w:after="0" w:line="240" w:lineRule="auto"/>
        <w:ind w:left="720"/>
        <w:jc w:val="both"/>
        <w:rPr>
          <w:b/>
          <w:sz w:val="24"/>
          <w:szCs w:val="24"/>
        </w:rPr>
      </w:pPr>
      <w:r w:rsidRPr="00B80687">
        <w:rPr>
          <w:b/>
          <w:sz w:val="24"/>
          <w:szCs w:val="24"/>
        </w:rPr>
        <w:t>Κωδικός εγγραφής στο ηλεκτρονικό σύστημα ΑΠΕΛΛΑ: ΑΡΡ 1061</w:t>
      </w:r>
    </w:p>
    <w:p w:rsidR="00B80687" w:rsidRPr="00B80687" w:rsidRDefault="00B80687" w:rsidP="00B80687">
      <w:pPr>
        <w:spacing w:after="0" w:line="240" w:lineRule="auto"/>
        <w:ind w:left="720"/>
        <w:jc w:val="center"/>
        <w:rPr>
          <w:b/>
          <w:sz w:val="24"/>
          <w:szCs w:val="24"/>
          <w:u w:val="single"/>
        </w:rPr>
      </w:pPr>
      <w:r w:rsidRPr="00B80687">
        <w:rPr>
          <w:b/>
          <w:sz w:val="24"/>
          <w:szCs w:val="24"/>
          <w:u w:val="single"/>
        </w:rPr>
        <w:t>ΣΧΟΛΗ ΕΠΑΓΓΕΛΜΑΤΩΝ ΥΓΕΙΑΣ ΚΑΙ ΠΡΟΝΟΙΑΣ</w:t>
      </w:r>
    </w:p>
    <w:p w:rsidR="00B80687" w:rsidRPr="00B80687" w:rsidRDefault="00B80687" w:rsidP="00B80687">
      <w:pPr>
        <w:spacing w:after="0" w:line="240" w:lineRule="auto"/>
        <w:ind w:left="720"/>
        <w:jc w:val="center"/>
        <w:rPr>
          <w:b/>
          <w:sz w:val="24"/>
          <w:szCs w:val="24"/>
          <w:u w:val="single"/>
        </w:rPr>
      </w:pPr>
      <w:r w:rsidRPr="00B80687">
        <w:rPr>
          <w:b/>
          <w:sz w:val="24"/>
          <w:szCs w:val="24"/>
          <w:u w:val="single"/>
        </w:rPr>
        <w:t>ΤΜΗΜΑ ΠΡΟΣΧΟΛΙΚΗΣ ΑΓΩΓΗΣ</w:t>
      </w:r>
    </w:p>
    <w:p w:rsidR="00B80687" w:rsidRPr="00B80687" w:rsidRDefault="00B80687" w:rsidP="00B80687">
      <w:pPr>
        <w:spacing w:after="0" w:line="240" w:lineRule="auto"/>
        <w:ind w:left="720"/>
        <w:rPr>
          <w:sz w:val="24"/>
          <w:szCs w:val="24"/>
        </w:rPr>
      </w:pPr>
      <w:r w:rsidRPr="00B80687">
        <w:rPr>
          <w:sz w:val="24"/>
          <w:szCs w:val="24"/>
        </w:rPr>
        <w:t>- Μία (1) θέση βαθμίδας Επίκουρου Καθηγητή με γνωστικό αντικείμενο «Αγωγή και Φροντίδα Βρέφους-Νηπίου με έμφαση στη Βρεφονηπιακή Παχυσαρκία»</w:t>
      </w:r>
    </w:p>
    <w:p w:rsidR="00B80687" w:rsidRPr="00B80687" w:rsidRDefault="00B80687" w:rsidP="00B80687">
      <w:pPr>
        <w:spacing w:after="0" w:line="240" w:lineRule="auto"/>
        <w:ind w:left="720"/>
        <w:rPr>
          <w:b/>
          <w:sz w:val="24"/>
          <w:szCs w:val="24"/>
        </w:rPr>
      </w:pPr>
      <w:r w:rsidRPr="00B80687">
        <w:rPr>
          <w:b/>
          <w:sz w:val="24"/>
          <w:szCs w:val="24"/>
        </w:rPr>
        <w:t>Κωδικός εγγραφής στο ηλεκτρονικό σύστημα ΑΠΕΛΛΑ: ΑΡΡ 1062</w:t>
      </w:r>
    </w:p>
    <w:p w:rsidR="00B80687" w:rsidRPr="00B80687" w:rsidRDefault="00B80687" w:rsidP="00B80687">
      <w:pPr>
        <w:spacing w:after="0" w:line="240" w:lineRule="auto"/>
        <w:jc w:val="both"/>
        <w:rPr>
          <w:sz w:val="24"/>
          <w:szCs w:val="24"/>
        </w:rPr>
      </w:pPr>
      <w:r w:rsidRPr="00B80687">
        <w:rPr>
          <w:b/>
          <w:bCs/>
          <w:sz w:val="24"/>
          <w:szCs w:val="24"/>
        </w:rPr>
        <w:t xml:space="preserve">     Α.</w:t>
      </w:r>
      <w:r w:rsidRPr="00B80687">
        <w:rPr>
          <w:sz w:val="24"/>
          <w:szCs w:val="24"/>
        </w:rPr>
        <w:t xml:space="preserve"> Προϋπόθεση για την εκλογή σε θέση καθηγητή όλων των βαθμίδων είναι η κατοχή διδακτορικού διπλώματος και η συνάφεια αυτού ή του εν γένει ερευνητικού, επιστημονικού, διδακτικού, κλινικού ή καλλιτεχνικού έργου των υποψηφίων με το γνωστικό αντικείμενο της προς πλήρωση θέσης. </w:t>
      </w:r>
    </w:p>
    <w:p w:rsidR="00B80687" w:rsidRPr="00B80687" w:rsidRDefault="00B80687" w:rsidP="00B80687">
      <w:pPr>
        <w:spacing w:after="0" w:line="240" w:lineRule="auto"/>
        <w:jc w:val="both"/>
        <w:rPr>
          <w:sz w:val="24"/>
          <w:szCs w:val="24"/>
        </w:rPr>
      </w:pPr>
      <w:r w:rsidRPr="00B80687">
        <w:rPr>
          <w:b/>
          <w:bCs/>
          <w:sz w:val="24"/>
          <w:szCs w:val="24"/>
        </w:rPr>
        <w:lastRenderedPageBreak/>
        <w:t xml:space="preserve">     Β. </w:t>
      </w:r>
      <w:r w:rsidRPr="00B80687">
        <w:rPr>
          <w:bCs/>
          <w:sz w:val="24"/>
          <w:szCs w:val="24"/>
        </w:rPr>
        <w:t>Ως προς</w:t>
      </w:r>
      <w:r w:rsidRPr="00B80687">
        <w:rPr>
          <w:b/>
          <w:bCs/>
          <w:sz w:val="24"/>
          <w:szCs w:val="24"/>
        </w:rPr>
        <w:t xml:space="preserve"> </w:t>
      </w:r>
      <w:r w:rsidRPr="00B80687">
        <w:rPr>
          <w:bCs/>
          <w:sz w:val="24"/>
          <w:szCs w:val="24"/>
        </w:rPr>
        <w:t>τα προσόντα εκλογής στις βαθμίδες των καθηγητών εφαρμόζονται οι διατάξεις του άρθρου 15 του Ν. 1404/1983(ΦΕΚ 173/τ.Α΄) όπως ίσχυε κατά τη δημοσίευση του Ν. 4009/2011</w:t>
      </w:r>
      <w:r w:rsidRPr="00B80687">
        <w:rPr>
          <w:sz w:val="24"/>
          <w:szCs w:val="24"/>
        </w:rPr>
        <w:t>(ΦΕΚ 195/τ.Α΄).</w:t>
      </w:r>
      <w:r w:rsidRPr="00B80687">
        <w:rPr>
          <w:b/>
          <w:bCs/>
          <w:sz w:val="24"/>
          <w:szCs w:val="24"/>
        </w:rPr>
        <w:t xml:space="preserve"> </w:t>
      </w:r>
      <w:r w:rsidRPr="00B80687">
        <w:rPr>
          <w:bCs/>
          <w:sz w:val="24"/>
          <w:szCs w:val="24"/>
        </w:rPr>
        <w:t>Ειδικότερα τα ελάχιστα</w:t>
      </w:r>
      <w:r w:rsidRPr="00B80687">
        <w:rPr>
          <w:b/>
          <w:bCs/>
          <w:sz w:val="24"/>
          <w:szCs w:val="24"/>
        </w:rPr>
        <w:t xml:space="preserve"> </w:t>
      </w:r>
      <w:r w:rsidRPr="00B80687">
        <w:rPr>
          <w:sz w:val="24"/>
          <w:szCs w:val="24"/>
        </w:rPr>
        <w:t>προσόντα που απαιτούνται για την εκλογή είναι τα ακόλουθα:</w:t>
      </w:r>
    </w:p>
    <w:p w:rsidR="00B80687" w:rsidRPr="00B80687" w:rsidRDefault="00B80687" w:rsidP="00B80687">
      <w:pPr>
        <w:spacing w:after="0" w:line="240" w:lineRule="auto"/>
        <w:jc w:val="both"/>
        <w:rPr>
          <w:b/>
          <w:bCs/>
          <w:sz w:val="24"/>
          <w:szCs w:val="24"/>
        </w:rPr>
      </w:pPr>
      <w:r w:rsidRPr="00B80687">
        <w:rPr>
          <w:b/>
          <w:bCs/>
          <w:sz w:val="24"/>
          <w:szCs w:val="24"/>
        </w:rPr>
        <w:t xml:space="preserve">Βαθμίδα Αναπληρωτή Καθηγητή Τ.Ε.Ι </w:t>
      </w:r>
    </w:p>
    <w:p w:rsidR="00B80687" w:rsidRPr="00B80687" w:rsidRDefault="00B80687" w:rsidP="00B80687">
      <w:pPr>
        <w:spacing w:after="0" w:line="240" w:lineRule="auto"/>
        <w:jc w:val="both"/>
        <w:rPr>
          <w:sz w:val="24"/>
          <w:szCs w:val="24"/>
        </w:rPr>
      </w:pPr>
      <w:r w:rsidRPr="00B80687">
        <w:rPr>
          <w:sz w:val="24"/>
          <w:szCs w:val="24"/>
        </w:rPr>
        <w:t xml:space="preserve"> α) Πέντε τουλάχιστον έτη επαγγελματικής δραστηριότητας, κατάλληλου υψηλού επιπέδου ή, αναλόγως με τη φύση της θέσης που προκηρύσσεται, ισόχρονη εργασία σε αναγνωρισμένα ερευνητικά κέντρα ή συμμετοχή με αμοιβή σε οργανωμένα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δραστηριότητα μπορεί να περιλαμβάνει μέχρι δύο έτη αυτοδύναμη διδασκαλία μετά την απόκτηση του διδακτορικού διπλώματος, στο γνωστικό αντικείμενο του Τομέα, σε Πανεπιστήμια ή Τ.Ε.Ι. ή ομοταγή ιδρύματα του εξωτερικού.</w:t>
      </w:r>
    </w:p>
    <w:p w:rsidR="00B80687" w:rsidRPr="00B80687" w:rsidRDefault="00B80687" w:rsidP="00B80687">
      <w:pPr>
        <w:spacing w:after="0" w:line="240" w:lineRule="auto"/>
        <w:jc w:val="both"/>
        <w:rPr>
          <w:sz w:val="24"/>
          <w:szCs w:val="24"/>
        </w:rPr>
      </w:pPr>
      <w:r w:rsidRPr="00B80687">
        <w:rPr>
          <w:sz w:val="24"/>
          <w:szCs w:val="24"/>
        </w:rPr>
        <w:t xml:space="preserve"> β) Πρωτότυπες δημοσιεύσεις σε επιστημονικά περιοδικά αναγνωρισμένου κύρους, από τις οποίες ένας αριθμός πρέπει να είναι αυτοδύναμος, ή πρωτότυπη επιστημονική μονογραφία, πέρα από τη διδακτορική διατριβή. Ένα μέρος των δημοσιεύσεων αυτών μπορεί, κατά την κρίση του Εκλεκτορικού Σώματος, να αντικατασταθεί με διεθνές δίπλωμα ευρεσιτεχνίας ή καινοτομίες που έχουν εφαρμοστεί στην παραγωγή.</w:t>
      </w:r>
    </w:p>
    <w:p w:rsidR="00B80687" w:rsidRPr="00B80687" w:rsidRDefault="00B80687" w:rsidP="00B80687">
      <w:pPr>
        <w:spacing w:after="0" w:line="240" w:lineRule="auto"/>
        <w:jc w:val="both"/>
        <w:rPr>
          <w:sz w:val="24"/>
          <w:szCs w:val="24"/>
        </w:rPr>
      </w:pPr>
      <w:r w:rsidRPr="00B80687">
        <w:rPr>
          <w:sz w:val="24"/>
          <w:szCs w:val="24"/>
        </w:rPr>
        <w:t xml:space="preserve">   Το συνολικό ερευνητικό και εφαρμοσμένο έργο του υποψηφίου πρέπει να έχει συμβάλει στην πρόοδο της επιστήμης και της τεχνολογίας ή να αναγνωρίζεται από άλλους ερευνητές.</w:t>
      </w:r>
    </w:p>
    <w:p w:rsidR="00B80687" w:rsidRPr="00B80687" w:rsidRDefault="00B80687" w:rsidP="00B80687">
      <w:pPr>
        <w:spacing w:after="0" w:line="240" w:lineRule="auto"/>
        <w:jc w:val="both"/>
        <w:rPr>
          <w:b/>
          <w:bCs/>
          <w:sz w:val="24"/>
          <w:szCs w:val="24"/>
        </w:rPr>
      </w:pPr>
      <w:r w:rsidRPr="00B80687">
        <w:rPr>
          <w:b/>
          <w:bCs/>
          <w:sz w:val="24"/>
          <w:szCs w:val="24"/>
        </w:rPr>
        <w:t>Βαθμίδα  Επίκουρου Καθηγητή Τ.Ε.Ι</w:t>
      </w:r>
    </w:p>
    <w:p w:rsidR="00B80687" w:rsidRPr="00B80687" w:rsidRDefault="00B80687" w:rsidP="00B80687">
      <w:pPr>
        <w:spacing w:after="0" w:line="240" w:lineRule="auto"/>
        <w:jc w:val="both"/>
        <w:rPr>
          <w:sz w:val="24"/>
          <w:szCs w:val="24"/>
        </w:rPr>
      </w:pPr>
      <w:r w:rsidRPr="00B80687">
        <w:rPr>
          <w:sz w:val="24"/>
          <w:szCs w:val="24"/>
        </w:rPr>
        <w:t xml:space="preserve">      α) Τέσσερα τουλάχιστον έτη επαγγελματικής δραστηριότητας καταλλήλου επιπέδου ή, α</w:t>
      </w:r>
      <w:r w:rsidRPr="00B80687">
        <w:rPr>
          <w:sz w:val="24"/>
          <w:szCs w:val="24"/>
        </w:rPr>
        <w:softHyphen/>
        <w:t>ναλόγως με τη φύση της θέσης που προκηρύσσεται, ισόχρονη εργασία σε αναγνωρισμένα ερευ</w:t>
      </w:r>
      <w:r w:rsidRPr="00B80687">
        <w:rPr>
          <w:sz w:val="24"/>
          <w:szCs w:val="24"/>
        </w:rPr>
        <w:softHyphen/>
        <w:t>νητικά κέντρα ή συμμετοχή με αμοιβή σε οργανωμένα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w:t>
      </w:r>
      <w:r w:rsidRPr="00B80687">
        <w:rPr>
          <w:sz w:val="24"/>
          <w:szCs w:val="24"/>
        </w:rPr>
        <w:softHyphen/>
        <w:t>τα μπορεί να περιλαμβάνει μέχρι δύο έτη αυτοδύναμη διδασκαλία στο γνωστικό αντικείμενο του Τομέα, σε Πανεπιστήμια ή Τ.Ε.Ι. ή ομοταγή ιδρύματα του εξωτερικού.</w:t>
      </w:r>
    </w:p>
    <w:p w:rsidR="00B80687" w:rsidRPr="00B80687" w:rsidRDefault="00B80687" w:rsidP="00B80687">
      <w:pPr>
        <w:spacing w:after="0" w:line="240" w:lineRule="auto"/>
        <w:jc w:val="both"/>
        <w:rPr>
          <w:sz w:val="24"/>
          <w:szCs w:val="24"/>
        </w:rPr>
      </w:pPr>
      <w:r w:rsidRPr="00B80687">
        <w:rPr>
          <w:sz w:val="24"/>
          <w:szCs w:val="24"/>
        </w:rPr>
        <w:t xml:space="preserve"> β) Συναφή προς το αντικείμενο της θέσης που προκηρύσσεται επιστημονική δραστηριότη</w:t>
      </w:r>
      <w:r w:rsidRPr="00B80687">
        <w:rPr>
          <w:sz w:val="24"/>
          <w:szCs w:val="24"/>
        </w:rPr>
        <w:softHyphen/>
        <w:t>τα σχεδιασμού και εκτέλεσης ερευνητικών έργων, η οποία αποδεικνύεται από τρεις τουλάχιστον πρωτότυπες δημοσιεύσεις σε επιστημονικά περιοδικά αναγνωρισμένου κύρους</w:t>
      </w:r>
    </w:p>
    <w:p w:rsidR="00B80687" w:rsidRPr="00B80687" w:rsidRDefault="00B80687" w:rsidP="00B80687">
      <w:pPr>
        <w:spacing w:after="0" w:line="240" w:lineRule="auto"/>
        <w:jc w:val="both"/>
        <w:rPr>
          <w:sz w:val="24"/>
          <w:szCs w:val="24"/>
        </w:rPr>
      </w:pPr>
      <w:r w:rsidRPr="00B80687">
        <w:rPr>
          <w:b/>
          <w:bCs/>
          <w:sz w:val="24"/>
          <w:szCs w:val="24"/>
        </w:rPr>
        <w:t xml:space="preserve">     Γ.</w:t>
      </w:r>
      <w:r w:rsidRPr="00B80687">
        <w:rPr>
          <w:sz w:val="24"/>
          <w:szCs w:val="24"/>
        </w:rPr>
        <w:t xml:space="preserve">  α) Όπου γίνεται αναφορά σε διδακτορικό δίπλωμα, εάν πρόκειται για τίτλους ιδρυμάτων εξωτερικού, πρέπει οι τίτλοι αυτοί να έχουν αναγνωρισθεί ως ισότιμοι προς τους αντίστοιχους τίτλους του εσωτερικού.</w:t>
      </w:r>
    </w:p>
    <w:p w:rsidR="00B80687" w:rsidRPr="00B80687" w:rsidRDefault="00B80687" w:rsidP="00B80687">
      <w:pPr>
        <w:spacing w:after="0" w:line="240" w:lineRule="auto"/>
        <w:jc w:val="both"/>
        <w:rPr>
          <w:sz w:val="24"/>
          <w:szCs w:val="24"/>
        </w:rPr>
      </w:pPr>
      <w:r w:rsidRPr="00B80687">
        <w:rPr>
          <w:sz w:val="24"/>
          <w:szCs w:val="24"/>
        </w:rPr>
        <w:t>β) Ως επαγγελματική δραστηριότητα που απαιτείται ως προσόν για την κατάληψη θέσης Ε.Π. δεν συνυπολογίζεται αυτή που τυχόν αποκτήθηκε κατά τη διάρκεια του χρόνου σπουδών για τη λήψη του απαιτούμενου διδακτορικού διπλώματος και συνδέεται με σχετική υποχρέωση που επιβάλλουν τα σχετικά μεταπτυχιακά προγράμματα ή οι σπουδές.</w:t>
      </w:r>
    </w:p>
    <w:p w:rsidR="00B80687" w:rsidRPr="00B80687" w:rsidRDefault="00B80687" w:rsidP="00B80687">
      <w:pPr>
        <w:spacing w:after="0" w:line="240" w:lineRule="auto"/>
        <w:jc w:val="both"/>
        <w:rPr>
          <w:sz w:val="24"/>
          <w:szCs w:val="24"/>
        </w:rPr>
      </w:pPr>
      <w:r w:rsidRPr="00B80687">
        <w:rPr>
          <w:sz w:val="24"/>
          <w:szCs w:val="24"/>
        </w:rPr>
        <w:t>γ) Όπου προβλέπονται αυτοδύναμες δημοσιεύσεις, νοούνται και οι δημοσιεύσεις στις οποίες ο υποψήφιος είναι ο κύριος ερευνητής.</w:t>
      </w:r>
    </w:p>
    <w:p w:rsidR="00B80687" w:rsidRPr="00B80687" w:rsidRDefault="00B80687" w:rsidP="00B80687">
      <w:pPr>
        <w:spacing w:after="0" w:line="240" w:lineRule="auto"/>
        <w:jc w:val="both"/>
        <w:rPr>
          <w:sz w:val="24"/>
          <w:szCs w:val="24"/>
        </w:rPr>
      </w:pPr>
      <w:r w:rsidRPr="00B80687">
        <w:rPr>
          <w:b/>
          <w:bCs/>
          <w:sz w:val="24"/>
          <w:szCs w:val="24"/>
        </w:rPr>
        <w:t>Δ.</w:t>
      </w:r>
      <w:r w:rsidRPr="00B80687">
        <w:rPr>
          <w:sz w:val="24"/>
          <w:szCs w:val="24"/>
        </w:rPr>
        <w:t xml:space="preserve">  Μέλη του Ε.Π δεν μπορούν να υποβάλλουν υποψηφιότητα για κατάληψη θέσης Ε.Π. ίδιας ή ανώτερης βαθμίδας στο ίδιο ή άλλο Τ.Ε.Ι, εάν δεν περάσουν τρία έτη από το διορισμό τους στο Τ.Ε.Ι. που υπηρετούν.</w:t>
      </w:r>
    </w:p>
    <w:p w:rsidR="00B80687" w:rsidRPr="00B80687" w:rsidRDefault="00B80687" w:rsidP="00B80687">
      <w:pPr>
        <w:spacing w:after="0" w:line="240" w:lineRule="auto"/>
        <w:jc w:val="both"/>
        <w:rPr>
          <w:sz w:val="24"/>
          <w:szCs w:val="24"/>
        </w:rPr>
      </w:pPr>
      <w:r w:rsidRPr="00B80687">
        <w:rPr>
          <w:b/>
          <w:bCs/>
          <w:sz w:val="24"/>
          <w:szCs w:val="24"/>
        </w:rPr>
        <w:t>Ε.</w:t>
      </w:r>
      <w:r w:rsidRPr="00B80687">
        <w:rPr>
          <w:sz w:val="24"/>
          <w:szCs w:val="24"/>
        </w:rPr>
        <w:t xml:space="preserve">  Πέρα από τα ειδικά αυτά προσόντα οι υποψήφιοι πρέπει να έχουν και τα γενικά προσόντα που προβλέπονται από τον υπαλληλικό κώδικα για τον διορισμό δημοσίων υπαλλήλων.</w:t>
      </w:r>
    </w:p>
    <w:p w:rsidR="00B80687" w:rsidRPr="00B80687" w:rsidRDefault="00B80687" w:rsidP="00B80687">
      <w:pPr>
        <w:spacing w:after="0" w:line="240" w:lineRule="auto"/>
        <w:jc w:val="both"/>
        <w:rPr>
          <w:sz w:val="24"/>
          <w:szCs w:val="24"/>
        </w:rPr>
      </w:pPr>
    </w:p>
    <w:p w:rsidR="00B80687" w:rsidRPr="00B80687" w:rsidRDefault="00B80687" w:rsidP="00B80687">
      <w:pPr>
        <w:spacing w:after="0" w:line="240" w:lineRule="auto"/>
        <w:jc w:val="both"/>
        <w:rPr>
          <w:b/>
          <w:bCs/>
          <w:sz w:val="24"/>
          <w:szCs w:val="24"/>
        </w:rPr>
      </w:pPr>
      <w:r w:rsidRPr="00B80687">
        <w:rPr>
          <w:b/>
          <w:bCs/>
          <w:sz w:val="24"/>
          <w:szCs w:val="24"/>
        </w:rPr>
        <w:t>ΔΙΚΑΙΟΛΟΓΗΤΙΚΑ ΗΛΕΚΤΡΟΝΙΚΗΣ ΥΠΟΒΟΛΗΣ ΥΠΟΨΗΦΙΟΤΗΤΑΣ</w:t>
      </w:r>
    </w:p>
    <w:p w:rsidR="00B80687" w:rsidRPr="00B80687" w:rsidRDefault="00B80687" w:rsidP="00B80687">
      <w:pPr>
        <w:spacing w:after="0" w:line="240" w:lineRule="auto"/>
        <w:jc w:val="both"/>
        <w:rPr>
          <w:b/>
          <w:bCs/>
          <w:sz w:val="24"/>
          <w:szCs w:val="24"/>
        </w:rPr>
      </w:pPr>
      <w:r w:rsidRPr="00B80687">
        <w:rPr>
          <w:b/>
          <w:bCs/>
          <w:sz w:val="24"/>
          <w:szCs w:val="24"/>
        </w:rPr>
        <w:t>(</w:t>
      </w:r>
      <w:r w:rsidRPr="00B80687">
        <w:rPr>
          <w:b/>
          <w:bCs/>
          <w:sz w:val="24"/>
          <w:szCs w:val="24"/>
          <w:lang w:val="en-US"/>
        </w:rPr>
        <w:t>https</w:t>
      </w:r>
      <w:r w:rsidRPr="00B80687">
        <w:rPr>
          <w:b/>
          <w:bCs/>
          <w:sz w:val="24"/>
          <w:szCs w:val="24"/>
        </w:rPr>
        <w:t>://</w:t>
      </w:r>
      <w:proofErr w:type="spellStart"/>
      <w:r w:rsidRPr="00B80687">
        <w:rPr>
          <w:b/>
          <w:bCs/>
          <w:sz w:val="24"/>
          <w:szCs w:val="24"/>
          <w:lang w:val="en-US"/>
        </w:rPr>
        <w:t>apella</w:t>
      </w:r>
      <w:proofErr w:type="spellEnd"/>
      <w:r w:rsidRPr="00B80687">
        <w:rPr>
          <w:b/>
          <w:bCs/>
          <w:sz w:val="24"/>
          <w:szCs w:val="24"/>
        </w:rPr>
        <w:t>.</w:t>
      </w:r>
      <w:proofErr w:type="spellStart"/>
      <w:r w:rsidRPr="00B80687">
        <w:rPr>
          <w:b/>
          <w:bCs/>
          <w:sz w:val="24"/>
          <w:szCs w:val="24"/>
          <w:lang w:val="en-US"/>
        </w:rPr>
        <w:t>minedu</w:t>
      </w:r>
      <w:proofErr w:type="spellEnd"/>
      <w:r w:rsidRPr="00B80687">
        <w:rPr>
          <w:b/>
          <w:bCs/>
          <w:sz w:val="24"/>
          <w:szCs w:val="24"/>
        </w:rPr>
        <w:t>.</w:t>
      </w:r>
      <w:proofErr w:type="spellStart"/>
      <w:r w:rsidRPr="00B80687">
        <w:rPr>
          <w:b/>
          <w:bCs/>
          <w:sz w:val="24"/>
          <w:szCs w:val="24"/>
          <w:lang w:val="en-US"/>
        </w:rPr>
        <w:t>gov</w:t>
      </w:r>
      <w:proofErr w:type="spellEnd"/>
      <w:r w:rsidRPr="00B80687">
        <w:rPr>
          <w:b/>
          <w:bCs/>
          <w:sz w:val="24"/>
          <w:szCs w:val="24"/>
        </w:rPr>
        <w:t>.</w:t>
      </w:r>
      <w:r w:rsidRPr="00B80687">
        <w:rPr>
          <w:b/>
          <w:bCs/>
          <w:sz w:val="24"/>
          <w:szCs w:val="24"/>
          <w:lang w:val="en-US"/>
        </w:rPr>
        <w:t>gr</w:t>
      </w:r>
      <w:r w:rsidRPr="00B80687">
        <w:rPr>
          <w:b/>
          <w:bCs/>
          <w:sz w:val="24"/>
          <w:szCs w:val="24"/>
        </w:rPr>
        <w:t>/)</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Αίτηση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Πτυχία και τίτλοι σπουδών των υποψηφίων.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Διδακτορική Διατριβή.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Βιογραφικό σημείωμα. </w:t>
      </w:r>
    </w:p>
    <w:p w:rsidR="00B80687" w:rsidRPr="00B80687" w:rsidRDefault="00B80687" w:rsidP="00B80687">
      <w:pPr>
        <w:numPr>
          <w:ilvl w:val="0"/>
          <w:numId w:val="14"/>
        </w:numPr>
        <w:spacing w:after="0" w:line="240" w:lineRule="auto"/>
        <w:jc w:val="both"/>
        <w:rPr>
          <w:sz w:val="24"/>
          <w:szCs w:val="24"/>
        </w:rPr>
      </w:pPr>
      <w:r w:rsidRPr="00B80687">
        <w:rPr>
          <w:sz w:val="24"/>
          <w:szCs w:val="24"/>
        </w:rPr>
        <w:lastRenderedPageBreak/>
        <w:t xml:space="preserve">Επιστημονικά δημοσιεύματα και αναλυτικό υπόμνημα αυτών.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Γενικά κάθε στοιχείο (βιβλία, δημοσιεύσεις, πιστοποιητικά προϋπηρεσίας, επαγγελματικής δραστηριότητας, πιστοποιητικό ξένης γλώσσας </w:t>
      </w:r>
      <w:proofErr w:type="spellStart"/>
      <w:r w:rsidRPr="00B80687">
        <w:rPr>
          <w:sz w:val="24"/>
          <w:szCs w:val="24"/>
        </w:rPr>
        <w:t>κ.λ.π</w:t>
      </w:r>
      <w:proofErr w:type="spellEnd"/>
      <w:r w:rsidRPr="00B80687">
        <w:rPr>
          <w:sz w:val="24"/>
          <w:szCs w:val="24"/>
        </w:rPr>
        <w:t xml:space="preserve">.) που να αποδεικνύει τα προσόντα των υποψηφίων.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Αντίγραφο δελτίου αστυνομικής ταυτότητας ή διαβατηρίου.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Πιστοποιητικό του αρμοδίου Δημάρχου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έκδοση της σχετικής πράξης διορισμού. Προκειμένου για πολίτες κρατών – μελών της Ευρωπαϊκής Ένωσης, πιστοποιητικό της αρμόδιας αρχής του κράτους την ιθαγένεια του οποίου έχει ο υποψήφιος.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Πιστοποιητικό τύπου Α΄ του αρμόδιου Στρατολογικού Γραφείου από το οποίο να προκύπτει ότι ο ενδιαφερόμενος δεν έχει στρατολογική ή χρηματική υποχρέωση και το οποίο θα αναζητηθεί αυτεπάγγελτα από την Υπηρεσία πριν από την ορκωμοσία, σύμφωνα με την </w:t>
      </w:r>
      <w:proofErr w:type="spellStart"/>
      <w:r w:rsidRPr="00B80687">
        <w:rPr>
          <w:sz w:val="24"/>
          <w:szCs w:val="24"/>
        </w:rPr>
        <w:t>υπ΄αριθμ</w:t>
      </w:r>
      <w:proofErr w:type="spellEnd"/>
      <w:r w:rsidRPr="00B80687">
        <w:rPr>
          <w:sz w:val="24"/>
          <w:szCs w:val="24"/>
        </w:rPr>
        <w:t xml:space="preserve">. ΔΙΑΔΠ/Α/16425/25-6-2007 (ΦΕΚ 1055/τ.Β΄/27-6-2007) κοινή υπουργική απόφαση. Με υπεύθυνη δήλωση του Ν.1599/1986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την έκδοση της πράξης διορισμού τους. Το κώλυμα της μη εκπλήρωσης των στρατιωτικών υποχρεώσεων δεν ισχύει για πολίτες κράτους- μέλους της Ευρωπαϊκής </w:t>
      </w:r>
      <w:proofErr w:type="spellStart"/>
      <w:r w:rsidRPr="00B80687">
        <w:rPr>
          <w:sz w:val="24"/>
          <w:szCs w:val="24"/>
        </w:rPr>
        <w:t>΄Ενωσης</w:t>
      </w:r>
      <w:proofErr w:type="spellEnd"/>
      <w:r w:rsidRPr="00B80687">
        <w:rPr>
          <w:sz w:val="24"/>
          <w:szCs w:val="24"/>
        </w:rPr>
        <w:t xml:space="preserve">, για τους οποίους δεν προβλέπεται όμοιο κώλυμα διορισμού.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Αντίγραφο ποινικού μητρώου δικαστικής χρήσης που θα αναζητηθεί αυτεπάγγελτα από την Υπηρεσία πριν από την ορκωμοσία, σύμφωνα με τη με αριθμό ΔΙΑΔΠ/Α/22863/16-10-2006 (ΦΕΚ 1551/τ. Β΄/23-10-2006) Κοινή Υπουργική Απόφαση.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Γνωματεύσεις α) παθολόγου ή γενικού ιατρού και β) ψυχιάτρου, είτε του δημοσίου είτε ιδιωτών, που να πιστοποιούν την υγεία των υποψηφίων να ασκούν τα καθήκοντα της αντίστοιχης θέσης. </w:t>
      </w:r>
    </w:p>
    <w:p w:rsidR="00B80687" w:rsidRPr="00B80687" w:rsidRDefault="00B80687" w:rsidP="00B80687">
      <w:pPr>
        <w:numPr>
          <w:ilvl w:val="0"/>
          <w:numId w:val="14"/>
        </w:numPr>
        <w:spacing w:after="0" w:line="240" w:lineRule="auto"/>
        <w:jc w:val="both"/>
        <w:rPr>
          <w:sz w:val="24"/>
          <w:szCs w:val="24"/>
        </w:rPr>
      </w:pPr>
      <w:r w:rsidRPr="00B80687">
        <w:rPr>
          <w:sz w:val="24"/>
          <w:szCs w:val="24"/>
        </w:rPr>
        <w:t xml:space="preserve">Υπεύθυνη δήλωση του Ν.1599/1986 ότι δεν κατέχει άλλη θέση και δεν έχει άλλη απασχόληση στον ευρύτερο Δημόσιο ή Ιδιωτικό Τομέα. </w:t>
      </w:r>
    </w:p>
    <w:p w:rsidR="00B80687" w:rsidRPr="00B80687" w:rsidRDefault="00B80687" w:rsidP="00B80687">
      <w:pPr>
        <w:spacing w:after="0" w:line="240" w:lineRule="auto"/>
        <w:jc w:val="both"/>
        <w:rPr>
          <w:sz w:val="24"/>
          <w:szCs w:val="24"/>
        </w:rPr>
      </w:pPr>
      <w:r w:rsidRPr="00B80687">
        <w:rPr>
          <w:sz w:val="24"/>
          <w:szCs w:val="24"/>
        </w:rPr>
        <w:t xml:space="preserve">Τα δικαιολογητικά των παραπάνω στοιχείων 11 και 12 θα κατατεθούν μόνο από τους υποψήφιους οι οποίοι θα εκλεγούν σε θέσεις Ε.Π κατά την ημέρα της ορκωμοσίας τους. </w:t>
      </w:r>
    </w:p>
    <w:p w:rsidR="00B80687" w:rsidRPr="00B80687" w:rsidRDefault="00B80687" w:rsidP="00B80687">
      <w:pPr>
        <w:spacing w:after="0" w:line="240" w:lineRule="auto"/>
        <w:jc w:val="both"/>
        <w:rPr>
          <w:sz w:val="24"/>
          <w:szCs w:val="24"/>
        </w:rPr>
      </w:pPr>
      <w:r w:rsidRPr="00B80687">
        <w:rPr>
          <w:sz w:val="24"/>
          <w:szCs w:val="24"/>
        </w:rPr>
        <w:t>Όλα τα δικαιολογητικά πρέπει να είναι ευκρινή φωτοαντίγραφα των πρωτοτύπων εγγράφων που εκδόθηκαν από τις υπηρεσίες και τους φορείς της περίπτωσης α΄ της παρ. 2 του άρθρου 1 του Ν.4250/2014 (ΦΕΚ 74/τ.Α΄/26-3-2014)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Τα ξενόγλωσσα δικαιολογητικά πρέπει να συνοδεύονται από νόμιμες μεταφράσεις και να έχουν επικυρωθεί πρωτίστως από δικηγόρο. Οι τίτλοι σπουδών του εξωτερικού πρέπει να συνοδεύονται από πράξη ή βεβαίωση του οικείου οργάνου με την οποία αναγνωρίζονται ως ισότιμοι προς τους τίτλους που απονέμονται από τα εκπαιδευτικά ιδρύματα της ημεδαπής.</w:t>
      </w:r>
    </w:p>
    <w:p w:rsidR="00B80687" w:rsidRPr="00B80687" w:rsidRDefault="00B80687" w:rsidP="00B80687">
      <w:pPr>
        <w:spacing w:after="0" w:line="240" w:lineRule="auto"/>
        <w:jc w:val="both"/>
        <w:rPr>
          <w:sz w:val="24"/>
          <w:szCs w:val="24"/>
        </w:rPr>
      </w:pPr>
      <w:r w:rsidRPr="00B80687">
        <w:rPr>
          <w:sz w:val="24"/>
          <w:szCs w:val="24"/>
        </w:rPr>
        <w:t xml:space="preserve"> Το σύνολο όλων των παραπάνω δικαιολογητικών, θα είναι στη διάθεση των μελών του Εκλεκτορικού Σώματος και της τριμελούς εισηγητικής επιτροπής, καθ΄ όλη τη διάρκεια της διαδικασίας επιλογής. </w:t>
      </w:r>
    </w:p>
    <w:p w:rsidR="00B80687" w:rsidRPr="00B80687" w:rsidRDefault="00B80687" w:rsidP="00B80687">
      <w:pPr>
        <w:spacing w:after="0" w:line="240" w:lineRule="auto"/>
        <w:jc w:val="both"/>
        <w:rPr>
          <w:sz w:val="24"/>
          <w:szCs w:val="24"/>
        </w:rPr>
      </w:pPr>
      <w:r w:rsidRPr="00B80687">
        <w:rPr>
          <w:sz w:val="24"/>
          <w:szCs w:val="24"/>
        </w:rPr>
        <w:t xml:space="preserve">Ειδικότερα, οι πολίτες των κρατών-μελών της Ευρωπαϊκής </w:t>
      </w:r>
      <w:proofErr w:type="spellStart"/>
      <w:r w:rsidRPr="00B80687">
        <w:rPr>
          <w:sz w:val="24"/>
          <w:szCs w:val="24"/>
        </w:rPr>
        <w:t>΄Ενωσης</w:t>
      </w:r>
      <w:proofErr w:type="spellEnd"/>
      <w:r w:rsidRPr="00B80687">
        <w:rPr>
          <w:sz w:val="24"/>
          <w:szCs w:val="24"/>
        </w:rPr>
        <w:t xml:space="preserve">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 </w:t>
      </w:r>
    </w:p>
    <w:p w:rsidR="00B80687" w:rsidRPr="00B80687" w:rsidRDefault="00B80687" w:rsidP="00B80687">
      <w:pPr>
        <w:spacing w:after="0" w:line="240" w:lineRule="auto"/>
        <w:jc w:val="both"/>
        <w:rPr>
          <w:sz w:val="24"/>
          <w:szCs w:val="24"/>
        </w:rPr>
      </w:pPr>
      <w:r w:rsidRPr="00B80687">
        <w:rPr>
          <w:sz w:val="24"/>
          <w:szCs w:val="24"/>
        </w:rPr>
        <w:t xml:space="preserve">Μέσα σε αποκλειστική προθεσμία τριάντα (30) ημερών από την επομένη της ημερομηνίας της τελευταίας δημοσίευσης της προκήρυξης στον ημερήσιο τύπο </w:t>
      </w:r>
      <w:r w:rsidRPr="00B80687">
        <w:rPr>
          <w:b/>
          <w:sz w:val="24"/>
          <w:szCs w:val="24"/>
        </w:rPr>
        <w:t>(από 12-4-2017 έως και 11-5-2017),</w:t>
      </w:r>
      <w:r w:rsidRPr="00B80687">
        <w:rPr>
          <w:sz w:val="24"/>
          <w:szCs w:val="24"/>
        </w:rPr>
        <w:t xml:space="preserve"> </w:t>
      </w:r>
      <w:r w:rsidRPr="00B80687">
        <w:rPr>
          <w:bCs/>
          <w:sz w:val="24"/>
          <w:szCs w:val="24"/>
        </w:rPr>
        <w:t xml:space="preserve">οι αιτήσεις των </w:t>
      </w:r>
      <w:r w:rsidRPr="00B80687">
        <w:rPr>
          <w:bCs/>
          <w:sz w:val="24"/>
          <w:szCs w:val="24"/>
        </w:rPr>
        <w:lastRenderedPageBreak/>
        <w:t xml:space="preserve">υποψηφίων </w:t>
      </w:r>
      <w:r w:rsidRPr="00B80687">
        <w:rPr>
          <w:sz w:val="24"/>
          <w:szCs w:val="24"/>
        </w:rPr>
        <w:t>υποβάλλονται ηλεκτρονικά</w:t>
      </w:r>
      <w:r w:rsidRPr="00B80687">
        <w:rPr>
          <w:bCs/>
          <w:sz w:val="24"/>
          <w:szCs w:val="24"/>
        </w:rPr>
        <w:t xml:space="preserve"> μαζί με όλα τα αναγκαία για την κρίση δικαιολογητικά</w:t>
      </w:r>
      <w:r w:rsidRPr="00B80687">
        <w:rPr>
          <w:sz w:val="24"/>
          <w:szCs w:val="24"/>
        </w:rPr>
        <w:t xml:space="preserve">, μέσω του ηλεκτρονικού συστήματος «ΑΠΕΛΛΑ» στην διαδικτυακή διεύθυνση: </w:t>
      </w:r>
      <w:hyperlink r:id="rId11" w:history="1">
        <w:r w:rsidRPr="00B80687">
          <w:rPr>
            <w:rStyle w:val="-"/>
            <w:sz w:val="24"/>
            <w:szCs w:val="24"/>
          </w:rPr>
          <w:t>https://apella.minedu.gov.gr/</w:t>
        </w:r>
      </w:hyperlink>
      <w:r w:rsidRPr="00B80687">
        <w:rPr>
          <w:sz w:val="24"/>
          <w:szCs w:val="24"/>
        </w:rPr>
        <w:t>. (Οι υποψήφιοι θα πρέπει προηγουμένως να εγγραφούν στο εν λόγω ηλεκτρονικό σύστημα).</w:t>
      </w:r>
    </w:p>
    <w:p w:rsidR="00B80687" w:rsidRPr="00B80687" w:rsidRDefault="00B80687" w:rsidP="00B80687">
      <w:pPr>
        <w:spacing w:after="0" w:line="240" w:lineRule="auto"/>
        <w:jc w:val="both"/>
        <w:rPr>
          <w:sz w:val="24"/>
          <w:szCs w:val="24"/>
        </w:rPr>
      </w:pPr>
      <w:r w:rsidRPr="00B80687">
        <w:rPr>
          <w:sz w:val="24"/>
          <w:szCs w:val="24"/>
        </w:rPr>
        <w:t xml:space="preserve">Δικαιολογητικά που έχουν ήδη καταχωρίσει οι υποψήφιοι κατά την εγγραφή τους στο γενικό μητρώο και δεν χρήζουν </w:t>
      </w:r>
      <w:proofErr w:type="spellStart"/>
      <w:r w:rsidRPr="00B80687">
        <w:rPr>
          <w:sz w:val="24"/>
          <w:szCs w:val="24"/>
        </w:rPr>
        <w:t>επικαιροποίησης</w:t>
      </w:r>
      <w:proofErr w:type="spellEnd"/>
      <w:r w:rsidRPr="00B80687">
        <w:rPr>
          <w:sz w:val="24"/>
          <w:szCs w:val="24"/>
        </w:rPr>
        <w:t xml:space="preserve">, εξαιρούνται από την εκ νέου ηλεκτρονική υποβολή. </w:t>
      </w:r>
    </w:p>
    <w:p w:rsidR="00B80687" w:rsidRDefault="00B80687" w:rsidP="00B80687">
      <w:pPr>
        <w:spacing w:after="0" w:line="240" w:lineRule="auto"/>
        <w:jc w:val="both"/>
        <w:rPr>
          <w:sz w:val="24"/>
          <w:szCs w:val="24"/>
        </w:rPr>
      </w:pPr>
      <w:r w:rsidRPr="00B80687">
        <w:rPr>
          <w:sz w:val="24"/>
          <w:szCs w:val="24"/>
        </w:rPr>
        <w:t xml:space="preserve">Συμπλήρωση (ηλεκτρονικά) των δικαιολογητικών της προκήρυξης μετά την κατάθεση  και πρωτοκόλληση των αιτήσεων υποψηφιότητας, επιτρέπεται μόνο εάν πρόκειται για </w:t>
      </w:r>
      <w:proofErr w:type="spellStart"/>
      <w:r w:rsidRPr="00B80687">
        <w:rPr>
          <w:sz w:val="24"/>
          <w:szCs w:val="24"/>
        </w:rPr>
        <w:t>διασαφηνιστικά</w:t>
      </w:r>
      <w:proofErr w:type="spellEnd"/>
      <w:r w:rsidRPr="00B80687">
        <w:rPr>
          <w:sz w:val="24"/>
          <w:szCs w:val="24"/>
        </w:rPr>
        <w:t xml:space="preserve"> στοιχεία που ζητήθηκαν συμπληρωματικά από τα μέλη του Εκλεκτορικού Σώματος ή από τα μέλη της τριμελούς εισηγητικής επιτροπής και αφορούν σε δικαιολογητικά που κατατέθηκαν εμπρόθεσμα.</w:t>
      </w:r>
    </w:p>
    <w:p w:rsidR="00455F56" w:rsidRDefault="00455F56" w:rsidP="00B80687">
      <w:pPr>
        <w:spacing w:after="0" w:line="240" w:lineRule="auto"/>
        <w:jc w:val="both"/>
        <w:rPr>
          <w:sz w:val="24"/>
          <w:szCs w:val="24"/>
        </w:rPr>
      </w:pPr>
    </w:p>
    <w:p w:rsidR="00455F56" w:rsidRDefault="00455F56" w:rsidP="00B80687">
      <w:pPr>
        <w:spacing w:after="0" w:line="240" w:lineRule="auto"/>
        <w:jc w:val="both"/>
        <w:rPr>
          <w:sz w:val="24"/>
          <w:szCs w:val="24"/>
        </w:rPr>
      </w:pPr>
    </w:p>
    <w:p w:rsidR="00455F56" w:rsidRPr="00B80687" w:rsidRDefault="00455F56" w:rsidP="00B80687">
      <w:pPr>
        <w:spacing w:after="0" w:line="240" w:lineRule="auto"/>
        <w:jc w:val="both"/>
        <w:rPr>
          <w:sz w:val="24"/>
          <w:szCs w:val="24"/>
        </w:rPr>
      </w:pPr>
    </w:p>
    <w:tbl>
      <w:tblPr>
        <w:tblW w:w="9922" w:type="dxa"/>
        <w:tblLook w:val="00A0" w:firstRow="1" w:lastRow="0" w:firstColumn="1" w:lastColumn="0" w:noHBand="0" w:noVBand="0"/>
      </w:tblPr>
      <w:tblGrid>
        <w:gridCol w:w="4421"/>
        <w:gridCol w:w="9"/>
        <w:gridCol w:w="272"/>
        <w:gridCol w:w="5199"/>
        <w:gridCol w:w="21"/>
      </w:tblGrid>
      <w:tr w:rsidR="00B80687" w:rsidRPr="00B80687" w:rsidTr="00B80687">
        <w:trPr>
          <w:gridAfter w:val="1"/>
          <w:wAfter w:w="21" w:type="dxa"/>
        </w:trPr>
        <w:tc>
          <w:tcPr>
            <w:tcW w:w="4421" w:type="dxa"/>
            <w:vAlign w:val="center"/>
          </w:tcPr>
          <w:p w:rsidR="00B80687" w:rsidRPr="00B80687" w:rsidRDefault="00B80687" w:rsidP="00B80687">
            <w:pPr>
              <w:spacing w:after="0" w:line="240" w:lineRule="auto"/>
              <w:ind w:right="261"/>
              <w:rPr>
                <w:rFonts w:cs="Times New Roman"/>
                <w:b/>
                <w:bCs/>
                <w:sz w:val="24"/>
                <w:szCs w:val="24"/>
                <w:u w:val="single"/>
              </w:rPr>
            </w:pPr>
          </w:p>
        </w:tc>
        <w:tc>
          <w:tcPr>
            <w:tcW w:w="281" w:type="dxa"/>
            <w:gridSpan w:val="2"/>
          </w:tcPr>
          <w:p w:rsidR="00B80687" w:rsidRPr="00B80687" w:rsidRDefault="00B80687" w:rsidP="00B80687">
            <w:pPr>
              <w:spacing w:after="0" w:line="240" w:lineRule="auto"/>
              <w:ind w:right="261"/>
              <w:jc w:val="center"/>
              <w:rPr>
                <w:rFonts w:cs="Times New Roman"/>
                <w:b/>
                <w:bCs/>
                <w:sz w:val="24"/>
                <w:szCs w:val="24"/>
              </w:rPr>
            </w:pPr>
          </w:p>
        </w:tc>
        <w:tc>
          <w:tcPr>
            <w:tcW w:w="5199" w:type="dxa"/>
            <w:vAlign w:val="center"/>
          </w:tcPr>
          <w:p w:rsidR="00B80687" w:rsidRPr="00B80687" w:rsidRDefault="00B80687" w:rsidP="00B80687">
            <w:pPr>
              <w:spacing w:after="0" w:line="240" w:lineRule="auto"/>
              <w:ind w:right="261"/>
              <w:jc w:val="center"/>
              <w:rPr>
                <w:rFonts w:cs="Times New Roman"/>
                <w:b/>
                <w:bCs/>
                <w:sz w:val="24"/>
                <w:szCs w:val="24"/>
              </w:rPr>
            </w:pPr>
          </w:p>
        </w:tc>
      </w:tr>
      <w:tr w:rsidR="00B80687" w:rsidRPr="00B80687" w:rsidTr="00B80687">
        <w:trPr>
          <w:gridAfter w:val="1"/>
          <w:wAfter w:w="21" w:type="dxa"/>
        </w:trPr>
        <w:tc>
          <w:tcPr>
            <w:tcW w:w="4421" w:type="dxa"/>
            <w:vMerge w:val="restart"/>
          </w:tcPr>
          <w:p w:rsidR="00B80687" w:rsidRPr="00B80687" w:rsidRDefault="00B80687" w:rsidP="00B80687">
            <w:pPr>
              <w:pStyle w:val="5"/>
              <w:spacing w:after="0" w:line="240" w:lineRule="auto"/>
              <w:ind w:left="0" w:right="261"/>
              <w:rPr>
                <w:rFonts w:asciiTheme="minorHAnsi" w:hAnsiTheme="minorHAnsi" w:cs="Times New Roman"/>
                <w:sz w:val="24"/>
                <w:szCs w:val="24"/>
              </w:rPr>
            </w:pPr>
          </w:p>
        </w:tc>
        <w:tc>
          <w:tcPr>
            <w:tcW w:w="281" w:type="dxa"/>
            <w:gridSpan w:val="2"/>
          </w:tcPr>
          <w:p w:rsidR="00B80687" w:rsidRPr="00B80687" w:rsidRDefault="00B80687" w:rsidP="00B80687">
            <w:pPr>
              <w:spacing w:after="0" w:line="240" w:lineRule="auto"/>
              <w:ind w:right="261"/>
              <w:jc w:val="center"/>
              <w:rPr>
                <w:rFonts w:cs="Times New Roman"/>
                <w:b/>
                <w:bCs/>
                <w:sz w:val="24"/>
                <w:szCs w:val="24"/>
              </w:rPr>
            </w:pPr>
          </w:p>
        </w:tc>
        <w:tc>
          <w:tcPr>
            <w:tcW w:w="5199" w:type="dxa"/>
            <w:vAlign w:val="center"/>
          </w:tcPr>
          <w:p w:rsidR="00B80687" w:rsidRPr="00B80687" w:rsidRDefault="00B80687" w:rsidP="00B80687">
            <w:pPr>
              <w:spacing w:after="0" w:line="240" w:lineRule="auto"/>
              <w:ind w:right="261"/>
              <w:jc w:val="center"/>
              <w:rPr>
                <w:rFonts w:cs="Times New Roman"/>
                <w:b/>
                <w:bCs/>
                <w:sz w:val="24"/>
                <w:szCs w:val="24"/>
              </w:rPr>
            </w:pPr>
            <w:r w:rsidRPr="00B80687">
              <w:rPr>
                <w:rFonts w:cs="Times New Roman"/>
                <w:b/>
                <w:bCs/>
                <w:sz w:val="24"/>
                <w:szCs w:val="24"/>
              </w:rPr>
              <w:t xml:space="preserve">Ο Πρόεδρος του Τ.Ε.Ι. Ηπείρου </w:t>
            </w:r>
          </w:p>
        </w:tc>
      </w:tr>
      <w:tr w:rsidR="00B80687" w:rsidRPr="00B80687" w:rsidTr="00B80687">
        <w:trPr>
          <w:gridAfter w:val="1"/>
          <w:wAfter w:w="21" w:type="dxa"/>
          <w:trHeight w:hRule="exact" w:val="1134"/>
        </w:trPr>
        <w:tc>
          <w:tcPr>
            <w:tcW w:w="4421" w:type="dxa"/>
            <w:vMerge/>
            <w:vAlign w:val="center"/>
          </w:tcPr>
          <w:p w:rsidR="00B80687" w:rsidRPr="00B80687" w:rsidRDefault="00B80687" w:rsidP="00B80687">
            <w:pPr>
              <w:spacing w:after="0" w:line="240" w:lineRule="auto"/>
              <w:ind w:right="261"/>
              <w:rPr>
                <w:rFonts w:cs="Times New Roman"/>
                <w:b/>
                <w:bCs/>
                <w:sz w:val="24"/>
                <w:szCs w:val="24"/>
              </w:rPr>
            </w:pPr>
          </w:p>
        </w:tc>
        <w:tc>
          <w:tcPr>
            <w:tcW w:w="281" w:type="dxa"/>
            <w:gridSpan w:val="2"/>
          </w:tcPr>
          <w:p w:rsidR="00B80687" w:rsidRPr="00B80687" w:rsidRDefault="00B80687" w:rsidP="00B80687">
            <w:pPr>
              <w:spacing w:after="0" w:line="240" w:lineRule="auto"/>
              <w:ind w:right="261"/>
              <w:jc w:val="center"/>
              <w:rPr>
                <w:rFonts w:cs="Times New Roman"/>
                <w:b/>
                <w:bCs/>
                <w:sz w:val="24"/>
                <w:szCs w:val="24"/>
              </w:rPr>
            </w:pPr>
          </w:p>
        </w:tc>
        <w:tc>
          <w:tcPr>
            <w:tcW w:w="5199" w:type="dxa"/>
            <w:vAlign w:val="center"/>
          </w:tcPr>
          <w:p w:rsidR="00B80687" w:rsidRPr="00B80687" w:rsidRDefault="00B80687" w:rsidP="00B80687">
            <w:pPr>
              <w:spacing w:after="0" w:line="240" w:lineRule="auto"/>
              <w:ind w:right="261"/>
              <w:jc w:val="center"/>
              <w:rPr>
                <w:rFonts w:cs="Times New Roman"/>
                <w:b/>
                <w:bCs/>
                <w:sz w:val="24"/>
                <w:szCs w:val="24"/>
              </w:rPr>
            </w:pPr>
          </w:p>
        </w:tc>
      </w:tr>
      <w:tr w:rsidR="00B80687" w:rsidRPr="00B80687" w:rsidTr="00B80687">
        <w:trPr>
          <w:gridAfter w:val="1"/>
          <w:wAfter w:w="21" w:type="dxa"/>
        </w:trPr>
        <w:tc>
          <w:tcPr>
            <w:tcW w:w="4421" w:type="dxa"/>
            <w:vMerge/>
            <w:vAlign w:val="center"/>
          </w:tcPr>
          <w:p w:rsidR="00B80687" w:rsidRPr="00B80687" w:rsidRDefault="00B80687" w:rsidP="00B80687">
            <w:pPr>
              <w:spacing w:after="0" w:line="240" w:lineRule="auto"/>
              <w:ind w:right="261"/>
              <w:rPr>
                <w:rFonts w:cs="Times New Roman"/>
                <w:b/>
                <w:bCs/>
                <w:sz w:val="24"/>
                <w:szCs w:val="24"/>
              </w:rPr>
            </w:pPr>
          </w:p>
        </w:tc>
        <w:tc>
          <w:tcPr>
            <w:tcW w:w="281" w:type="dxa"/>
            <w:gridSpan w:val="2"/>
          </w:tcPr>
          <w:p w:rsidR="00B80687" w:rsidRPr="00B80687" w:rsidRDefault="00B80687" w:rsidP="00B80687">
            <w:pPr>
              <w:spacing w:after="0" w:line="240" w:lineRule="auto"/>
              <w:ind w:right="261"/>
              <w:jc w:val="center"/>
              <w:rPr>
                <w:rFonts w:cs="Times New Roman"/>
                <w:b/>
                <w:bCs/>
                <w:sz w:val="24"/>
                <w:szCs w:val="24"/>
              </w:rPr>
            </w:pPr>
          </w:p>
        </w:tc>
        <w:tc>
          <w:tcPr>
            <w:tcW w:w="5199" w:type="dxa"/>
            <w:vAlign w:val="center"/>
          </w:tcPr>
          <w:p w:rsidR="00B80687" w:rsidRPr="00B80687" w:rsidRDefault="00B80687" w:rsidP="00B80687">
            <w:pPr>
              <w:spacing w:after="0" w:line="240" w:lineRule="auto"/>
              <w:ind w:right="261"/>
              <w:jc w:val="center"/>
              <w:rPr>
                <w:rFonts w:cs="Times New Roman"/>
                <w:b/>
                <w:bCs/>
                <w:sz w:val="24"/>
                <w:szCs w:val="24"/>
              </w:rPr>
            </w:pPr>
            <w:proofErr w:type="spellStart"/>
            <w:r w:rsidRPr="00B80687">
              <w:rPr>
                <w:rFonts w:cs="Times New Roman"/>
                <w:b/>
                <w:bCs/>
                <w:sz w:val="24"/>
                <w:szCs w:val="24"/>
              </w:rPr>
              <w:t>Γλαβάς</w:t>
            </w:r>
            <w:proofErr w:type="spellEnd"/>
            <w:r w:rsidRPr="00B80687">
              <w:rPr>
                <w:rFonts w:cs="Times New Roman"/>
                <w:b/>
                <w:bCs/>
                <w:sz w:val="24"/>
                <w:szCs w:val="24"/>
              </w:rPr>
              <w:t xml:space="preserve"> Ευριπίδης</w:t>
            </w:r>
          </w:p>
          <w:p w:rsidR="00B80687" w:rsidRPr="00B80687" w:rsidRDefault="00B80687" w:rsidP="00B80687">
            <w:pPr>
              <w:spacing w:after="0" w:line="240" w:lineRule="auto"/>
              <w:ind w:right="261"/>
              <w:jc w:val="center"/>
              <w:rPr>
                <w:rFonts w:cs="Times New Roman"/>
                <w:b/>
                <w:bCs/>
                <w:sz w:val="24"/>
                <w:szCs w:val="24"/>
              </w:rPr>
            </w:pPr>
            <w:r w:rsidRPr="00B80687">
              <w:rPr>
                <w:rFonts w:cs="Times New Roman"/>
                <w:b/>
                <w:bCs/>
                <w:sz w:val="24"/>
                <w:szCs w:val="24"/>
              </w:rPr>
              <w:t>Καθηγητής</w:t>
            </w:r>
          </w:p>
        </w:tc>
      </w:tr>
      <w:tr w:rsidR="00B80687" w:rsidRPr="00B80687" w:rsidTr="00B80687">
        <w:trPr>
          <w:trHeight w:hRule="exact" w:val="113"/>
        </w:trPr>
        <w:tc>
          <w:tcPr>
            <w:tcW w:w="9922" w:type="dxa"/>
            <w:gridSpan w:val="5"/>
          </w:tcPr>
          <w:p w:rsidR="00B80687" w:rsidRPr="00B80687" w:rsidRDefault="00B80687" w:rsidP="00B80687">
            <w:pPr>
              <w:spacing w:after="0" w:line="240" w:lineRule="auto"/>
              <w:rPr>
                <w:rFonts w:cs="Times New Roman"/>
                <w:sz w:val="24"/>
                <w:szCs w:val="24"/>
              </w:rPr>
            </w:pPr>
          </w:p>
        </w:tc>
      </w:tr>
      <w:tr w:rsidR="00B80687" w:rsidRPr="00B80687" w:rsidTr="00B80687">
        <w:trPr>
          <w:gridAfter w:val="1"/>
          <w:wAfter w:w="21" w:type="dxa"/>
        </w:trPr>
        <w:tc>
          <w:tcPr>
            <w:tcW w:w="9901" w:type="dxa"/>
            <w:gridSpan w:val="4"/>
          </w:tcPr>
          <w:p w:rsidR="00B80687" w:rsidRPr="00B80687" w:rsidRDefault="00B80687" w:rsidP="00B80687">
            <w:pPr>
              <w:spacing w:after="0" w:line="240" w:lineRule="auto"/>
              <w:ind w:right="261"/>
              <w:rPr>
                <w:rFonts w:cs="Times New Roman"/>
                <w:i/>
                <w:iCs/>
                <w:sz w:val="24"/>
                <w:szCs w:val="24"/>
              </w:rPr>
            </w:pPr>
          </w:p>
        </w:tc>
      </w:tr>
      <w:tr w:rsidR="00CD3E32" w:rsidRPr="00B80687" w:rsidTr="00B80687">
        <w:trPr>
          <w:gridAfter w:val="2"/>
          <w:wAfter w:w="5220" w:type="dxa"/>
          <w:trHeight w:hRule="exact" w:val="1134"/>
        </w:trPr>
        <w:tc>
          <w:tcPr>
            <w:tcW w:w="4430" w:type="dxa"/>
            <w:gridSpan w:val="2"/>
            <w:vMerge w:val="restart"/>
            <w:vAlign w:val="center"/>
          </w:tcPr>
          <w:p w:rsidR="00CD3E32" w:rsidRPr="00B80687" w:rsidRDefault="00CD3E32" w:rsidP="00B80687">
            <w:pPr>
              <w:spacing w:after="0" w:line="240" w:lineRule="auto"/>
              <w:rPr>
                <w:rFonts w:cs="Times New Roman"/>
                <w:b/>
                <w:bCs/>
                <w:sz w:val="24"/>
                <w:szCs w:val="24"/>
              </w:rPr>
            </w:pPr>
          </w:p>
        </w:tc>
        <w:tc>
          <w:tcPr>
            <w:tcW w:w="272" w:type="dxa"/>
          </w:tcPr>
          <w:p w:rsidR="00CD3E32" w:rsidRPr="00B80687" w:rsidRDefault="00CD3E32" w:rsidP="00B80687">
            <w:pPr>
              <w:spacing w:after="0" w:line="240" w:lineRule="auto"/>
              <w:ind w:right="261"/>
              <w:jc w:val="center"/>
              <w:rPr>
                <w:rFonts w:cs="Times New Roman"/>
                <w:b/>
                <w:bCs/>
                <w:sz w:val="24"/>
                <w:szCs w:val="24"/>
              </w:rPr>
            </w:pPr>
          </w:p>
        </w:tc>
      </w:tr>
      <w:tr w:rsidR="00CD3E32" w:rsidRPr="00B80687" w:rsidTr="00B80687">
        <w:trPr>
          <w:gridAfter w:val="2"/>
          <w:wAfter w:w="5220" w:type="dxa"/>
        </w:trPr>
        <w:tc>
          <w:tcPr>
            <w:tcW w:w="4430" w:type="dxa"/>
            <w:gridSpan w:val="2"/>
            <w:vMerge/>
            <w:vAlign w:val="center"/>
          </w:tcPr>
          <w:p w:rsidR="00CD3E32" w:rsidRPr="00B80687" w:rsidRDefault="00CD3E32" w:rsidP="00B80687">
            <w:pPr>
              <w:spacing w:after="0" w:line="240" w:lineRule="auto"/>
              <w:ind w:right="261"/>
              <w:rPr>
                <w:rFonts w:cs="Times New Roman"/>
                <w:b/>
                <w:bCs/>
                <w:sz w:val="24"/>
                <w:szCs w:val="24"/>
              </w:rPr>
            </w:pPr>
          </w:p>
        </w:tc>
        <w:tc>
          <w:tcPr>
            <w:tcW w:w="272" w:type="dxa"/>
          </w:tcPr>
          <w:p w:rsidR="00CD3E32" w:rsidRPr="00B80687" w:rsidRDefault="00CD3E32" w:rsidP="00B80687">
            <w:pPr>
              <w:spacing w:after="0" w:line="240" w:lineRule="auto"/>
              <w:ind w:right="261"/>
              <w:jc w:val="center"/>
              <w:rPr>
                <w:rFonts w:cs="Times New Roman"/>
                <w:b/>
                <w:bCs/>
                <w:sz w:val="24"/>
                <w:szCs w:val="24"/>
              </w:rPr>
            </w:pPr>
          </w:p>
        </w:tc>
      </w:tr>
    </w:tbl>
    <w:p w:rsidR="007041DD" w:rsidRPr="00B80687" w:rsidRDefault="007041DD" w:rsidP="00B80687">
      <w:pPr>
        <w:spacing w:after="0" w:line="240" w:lineRule="auto"/>
        <w:rPr>
          <w:sz w:val="24"/>
          <w:szCs w:val="24"/>
        </w:rPr>
      </w:pPr>
    </w:p>
    <w:sectPr w:rsidR="007041DD" w:rsidRPr="00B80687" w:rsidSect="00B80687">
      <w:headerReference w:type="even" r:id="rId12"/>
      <w:headerReference w:type="default" r:id="rId13"/>
      <w:footerReference w:type="even" r:id="rId14"/>
      <w:footerReference w:type="default" r:id="rId15"/>
      <w:headerReference w:type="first" r:id="rId16"/>
      <w:footerReference w:type="first" r:id="rId17"/>
      <w:pgSz w:w="11906" w:h="16838"/>
      <w:pgMar w:top="568" w:right="849" w:bottom="1440" w:left="56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24" w:rsidRDefault="00FD0424" w:rsidP="006B24A1">
      <w:pPr>
        <w:spacing w:after="0" w:line="240" w:lineRule="auto"/>
      </w:pPr>
      <w:r>
        <w:separator/>
      </w:r>
    </w:p>
  </w:endnote>
  <w:endnote w:type="continuationSeparator" w:id="0">
    <w:p w:rsidR="00FD0424" w:rsidRDefault="00FD0424" w:rsidP="006B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F" w:rsidRDefault="00A276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F" w:rsidRDefault="00A276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F" w:rsidRDefault="00A276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24" w:rsidRDefault="00FD0424" w:rsidP="006B24A1">
      <w:pPr>
        <w:spacing w:after="0" w:line="240" w:lineRule="auto"/>
      </w:pPr>
      <w:r>
        <w:separator/>
      </w:r>
    </w:p>
  </w:footnote>
  <w:footnote w:type="continuationSeparator" w:id="0">
    <w:p w:rsidR="00FD0424" w:rsidRDefault="00FD0424" w:rsidP="006B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F" w:rsidRDefault="00A276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A1" w:rsidRPr="00AF5BC3" w:rsidRDefault="006B24A1" w:rsidP="00AF5BC3">
    <w:pPr>
      <w:pStyle w:val="2"/>
      <w:rPr>
        <w:b w:val="0"/>
        <w:i w:val="0"/>
      </w:rPr>
    </w:pPr>
    <w:r>
      <w:t xml:space="preserve">                                                                                                                                   </w:t>
    </w:r>
    <w:r w:rsidR="00AF5BC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F" w:rsidRDefault="00A276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544"/>
    <w:multiLevelType w:val="hybridMultilevel"/>
    <w:tmpl w:val="FB06D69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4EA2858"/>
    <w:multiLevelType w:val="hybridMultilevel"/>
    <w:tmpl w:val="14BE33B4"/>
    <w:lvl w:ilvl="0" w:tplc="B1161E0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514A6"/>
    <w:multiLevelType w:val="hybridMultilevel"/>
    <w:tmpl w:val="A22C0358"/>
    <w:lvl w:ilvl="0" w:tplc="58A2CBF6">
      <w:start w:val="1"/>
      <w:numFmt w:val="decimal"/>
      <w:lvlText w:val="%1."/>
      <w:lvlJc w:val="left"/>
      <w:pPr>
        <w:ind w:left="108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7275D96"/>
    <w:multiLevelType w:val="hybridMultilevel"/>
    <w:tmpl w:val="0BE228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131F1F"/>
    <w:multiLevelType w:val="singleLevel"/>
    <w:tmpl w:val="E408A706"/>
    <w:lvl w:ilvl="0">
      <w:start w:val="3"/>
      <w:numFmt w:val="decimal"/>
      <w:lvlText w:val="%1."/>
      <w:lvlJc w:val="left"/>
      <w:pPr>
        <w:tabs>
          <w:tab w:val="num" w:pos="360"/>
        </w:tabs>
        <w:ind w:left="360" w:hanging="360"/>
      </w:pPr>
    </w:lvl>
  </w:abstractNum>
  <w:abstractNum w:abstractNumId="5">
    <w:nsid w:val="31C937C9"/>
    <w:multiLevelType w:val="singleLevel"/>
    <w:tmpl w:val="0408000F"/>
    <w:lvl w:ilvl="0">
      <w:start w:val="1"/>
      <w:numFmt w:val="decimal"/>
      <w:lvlText w:val="%1."/>
      <w:lvlJc w:val="left"/>
      <w:pPr>
        <w:tabs>
          <w:tab w:val="num" w:pos="360"/>
        </w:tabs>
        <w:ind w:left="360" w:hanging="360"/>
      </w:pPr>
      <w:rPr>
        <w:rFonts w:hint="default"/>
      </w:rPr>
    </w:lvl>
  </w:abstractNum>
  <w:abstractNum w:abstractNumId="6">
    <w:nsid w:val="42B01325"/>
    <w:multiLevelType w:val="hybridMultilevel"/>
    <w:tmpl w:val="B7140684"/>
    <w:lvl w:ilvl="0" w:tplc="34E2499E">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cs="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cs="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cs="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7">
    <w:nsid w:val="48D26C44"/>
    <w:multiLevelType w:val="singleLevel"/>
    <w:tmpl w:val="6A5E22D4"/>
    <w:lvl w:ilvl="0">
      <w:start w:val="1"/>
      <w:numFmt w:val="decimal"/>
      <w:lvlText w:val="%1."/>
      <w:lvlJc w:val="left"/>
      <w:pPr>
        <w:tabs>
          <w:tab w:val="num" w:pos="615"/>
        </w:tabs>
        <w:ind w:left="615" w:hanging="615"/>
      </w:pPr>
      <w:rPr>
        <w:rFonts w:hint="default"/>
      </w:rPr>
    </w:lvl>
  </w:abstractNum>
  <w:abstractNum w:abstractNumId="8">
    <w:nsid w:val="4AB30B3E"/>
    <w:multiLevelType w:val="hybridMultilevel"/>
    <w:tmpl w:val="FB3017F6"/>
    <w:lvl w:ilvl="0" w:tplc="57C0D020">
      <w:start w:val="1"/>
      <w:numFmt w:val="decimal"/>
      <w:lvlText w:val="%1."/>
      <w:lvlJc w:val="left"/>
      <w:pPr>
        <w:ind w:left="720" w:hanging="360"/>
      </w:pPr>
      <w:rPr>
        <w:rFonts w:ascii="Calibri" w:hAnsi="Calibr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4401FF"/>
    <w:multiLevelType w:val="hybridMultilevel"/>
    <w:tmpl w:val="A1583392"/>
    <w:lvl w:ilvl="0" w:tplc="F83CA1D4">
      <w:start w:val="1"/>
      <w:numFmt w:val="decimal"/>
      <w:lvlText w:val="%1."/>
      <w:lvlJc w:val="left"/>
      <w:pPr>
        <w:ind w:left="1080" w:hanging="360"/>
      </w:pPr>
      <w:rPr>
        <w:b w:val="0"/>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0">
    <w:nsid w:val="4C687EDA"/>
    <w:multiLevelType w:val="hybridMultilevel"/>
    <w:tmpl w:val="838028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F9A1770"/>
    <w:multiLevelType w:val="hybridMultilevel"/>
    <w:tmpl w:val="53A45020"/>
    <w:lvl w:ilvl="0" w:tplc="261C4EC8">
      <w:start w:val="1"/>
      <w:numFmt w:val="bullet"/>
      <w:lvlText w:val=""/>
      <w:lvlJc w:val="left"/>
      <w:pPr>
        <w:tabs>
          <w:tab w:val="num" w:pos="227"/>
        </w:tabs>
        <w:ind w:left="227" w:hanging="227"/>
      </w:pPr>
      <w:rPr>
        <w:rFonts w:ascii="Wingdings" w:hAnsi="Wingdings" w:hint="default"/>
      </w:rPr>
    </w:lvl>
    <w:lvl w:ilvl="1" w:tplc="2A2E8A18">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56177C76"/>
    <w:multiLevelType w:val="singleLevel"/>
    <w:tmpl w:val="0408000F"/>
    <w:lvl w:ilvl="0">
      <w:start w:val="4"/>
      <w:numFmt w:val="decimal"/>
      <w:lvlText w:val="%1."/>
      <w:lvlJc w:val="left"/>
      <w:pPr>
        <w:tabs>
          <w:tab w:val="num" w:pos="360"/>
        </w:tabs>
        <w:ind w:left="360" w:hanging="360"/>
      </w:pPr>
      <w:rPr>
        <w:rFonts w:hint="default"/>
      </w:rPr>
    </w:lvl>
  </w:abstractNum>
  <w:abstractNum w:abstractNumId="13">
    <w:nsid w:val="566B1779"/>
    <w:multiLevelType w:val="hybridMultilevel"/>
    <w:tmpl w:val="A83EC43A"/>
    <w:lvl w:ilvl="0" w:tplc="FAF403D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2310FB"/>
    <w:multiLevelType w:val="singleLevel"/>
    <w:tmpl w:val="0408000F"/>
    <w:lvl w:ilvl="0">
      <w:start w:val="1"/>
      <w:numFmt w:val="decimal"/>
      <w:lvlText w:val="%1."/>
      <w:lvlJc w:val="left"/>
      <w:pPr>
        <w:ind w:left="360" w:hanging="360"/>
      </w:pPr>
      <w:rPr>
        <w:rFonts w:hint="default"/>
      </w:rPr>
    </w:lvl>
  </w:abstractNum>
  <w:num w:numId="1">
    <w:abstractNumId w:val="14"/>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5"/>
  </w:num>
  <w:num w:numId="8">
    <w:abstractNumId w:val="7"/>
  </w:num>
  <w:num w:numId="9">
    <w:abstractNumId w:val="12"/>
  </w:num>
  <w:num w:numId="10">
    <w:abstractNumId w:val="4"/>
  </w:num>
  <w:num w:numId="11">
    <w:abstractNumId w:val="1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DD"/>
    <w:rsid w:val="00070E7A"/>
    <w:rsid w:val="00091C32"/>
    <w:rsid w:val="000A0E79"/>
    <w:rsid w:val="000E1F17"/>
    <w:rsid w:val="0010308E"/>
    <w:rsid w:val="00160924"/>
    <w:rsid w:val="001A68C9"/>
    <w:rsid w:val="001B3BB7"/>
    <w:rsid w:val="00203492"/>
    <w:rsid w:val="002573CA"/>
    <w:rsid w:val="002D3500"/>
    <w:rsid w:val="003123F1"/>
    <w:rsid w:val="003307BA"/>
    <w:rsid w:val="00352F76"/>
    <w:rsid w:val="00394FD6"/>
    <w:rsid w:val="003B4BF9"/>
    <w:rsid w:val="003C2FDE"/>
    <w:rsid w:val="003F6035"/>
    <w:rsid w:val="00420FD6"/>
    <w:rsid w:val="00455F56"/>
    <w:rsid w:val="00461578"/>
    <w:rsid w:val="00495521"/>
    <w:rsid w:val="004E03DA"/>
    <w:rsid w:val="004F4721"/>
    <w:rsid w:val="00515AF6"/>
    <w:rsid w:val="00571AC1"/>
    <w:rsid w:val="005A59DF"/>
    <w:rsid w:val="005C0D8C"/>
    <w:rsid w:val="006003B2"/>
    <w:rsid w:val="006078CE"/>
    <w:rsid w:val="00626025"/>
    <w:rsid w:val="006B24A1"/>
    <w:rsid w:val="006B5BDC"/>
    <w:rsid w:val="006C5984"/>
    <w:rsid w:val="006E68BF"/>
    <w:rsid w:val="007032C7"/>
    <w:rsid w:val="007041DD"/>
    <w:rsid w:val="007259C0"/>
    <w:rsid w:val="00775E93"/>
    <w:rsid w:val="00780CB6"/>
    <w:rsid w:val="00792A00"/>
    <w:rsid w:val="007B2D44"/>
    <w:rsid w:val="007B3947"/>
    <w:rsid w:val="007B3EEF"/>
    <w:rsid w:val="00811105"/>
    <w:rsid w:val="008141BF"/>
    <w:rsid w:val="00872DF9"/>
    <w:rsid w:val="009152D7"/>
    <w:rsid w:val="00917DAF"/>
    <w:rsid w:val="00923F62"/>
    <w:rsid w:val="00936B4F"/>
    <w:rsid w:val="009F6137"/>
    <w:rsid w:val="00A12A6E"/>
    <w:rsid w:val="00A276EF"/>
    <w:rsid w:val="00A331CD"/>
    <w:rsid w:val="00AA0E5F"/>
    <w:rsid w:val="00AB0634"/>
    <w:rsid w:val="00AB067D"/>
    <w:rsid w:val="00AF5BC3"/>
    <w:rsid w:val="00B3573A"/>
    <w:rsid w:val="00B712A5"/>
    <w:rsid w:val="00B80687"/>
    <w:rsid w:val="00B8201F"/>
    <w:rsid w:val="00BB0DF2"/>
    <w:rsid w:val="00C5786A"/>
    <w:rsid w:val="00C80B6F"/>
    <w:rsid w:val="00C8287E"/>
    <w:rsid w:val="00CB519C"/>
    <w:rsid w:val="00CD33FF"/>
    <w:rsid w:val="00CD3E32"/>
    <w:rsid w:val="00CD5EA2"/>
    <w:rsid w:val="00CE1FFB"/>
    <w:rsid w:val="00CE5E61"/>
    <w:rsid w:val="00DE05BF"/>
    <w:rsid w:val="00DF2B1D"/>
    <w:rsid w:val="00E22D75"/>
    <w:rsid w:val="00EA2A42"/>
    <w:rsid w:val="00ED6C53"/>
    <w:rsid w:val="00EE332F"/>
    <w:rsid w:val="00F373A7"/>
    <w:rsid w:val="00F93A5C"/>
    <w:rsid w:val="00FD0424"/>
    <w:rsid w:val="00FD1757"/>
    <w:rsid w:val="00FD77E7"/>
    <w:rsid w:val="00FF05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3C2FDE"/>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Char"/>
    <w:uiPriority w:val="9"/>
    <w:semiHidden/>
    <w:unhideWhenUsed/>
    <w:qFormat/>
    <w:rsid w:val="00AB06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2FDE"/>
    <w:rPr>
      <w:rFonts w:ascii="Arial" w:eastAsia="Calibri" w:hAnsi="Arial" w:cs="Arial"/>
      <w:b/>
      <w:bCs/>
      <w:i/>
      <w:iCs/>
      <w:sz w:val="28"/>
      <w:szCs w:val="28"/>
    </w:rPr>
  </w:style>
  <w:style w:type="paragraph" w:customStyle="1" w:styleId="1">
    <w:name w:val="Παράγραφος λίστας1"/>
    <w:basedOn w:val="a"/>
    <w:rsid w:val="003C2FDE"/>
    <w:pPr>
      <w:spacing w:after="200" w:line="276" w:lineRule="auto"/>
      <w:ind w:left="720"/>
    </w:pPr>
    <w:rPr>
      <w:rFonts w:ascii="Calibri" w:eastAsia="Calibri" w:hAnsi="Calibri" w:cs="Calibri"/>
    </w:rPr>
  </w:style>
  <w:style w:type="paragraph" w:styleId="a3">
    <w:name w:val="Balloon Text"/>
    <w:basedOn w:val="a"/>
    <w:link w:val="Char"/>
    <w:uiPriority w:val="99"/>
    <w:semiHidden/>
    <w:unhideWhenUsed/>
    <w:rsid w:val="00DE05B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05BF"/>
    <w:rPr>
      <w:rFonts w:ascii="Segoe UI" w:hAnsi="Segoe UI" w:cs="Segoe UI"/>
      <w:sz w:val="18"/>
      <w:szCs w:val="18"/>
    </w:rPr>
  </w:style>
  <w:style w:type="table" w:styleId="a4">
    <w:name w:val="Table Grid"/>
    <w:basedOn w:val="a1"/>
    <w:uiPriority w:val="39"/>
    <w:rsid w:val="00DF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Παράγραφος λίστας2"/>
    <w:basedOn w:val="a"/>
    <w:uiPriority w:val="99"/>
    <w:rsid w:val="00872DF9"/>
    <w:pPr>
      <w:spacing w:after="200" w:line="276" w:lineRule="auto"/>
      <w:ind w:left="720"/>
    </w:pPr>
    <w:rPr>
      <w:rFonts w:ascii="Calibri" w:eastAsia="Calibri" w:hAnsi="Calibri" w:cs="Calibri"/>
    </w:rPr>
  </w:style>
  <w:style w:type="paragraph" w:styleId="a5">
    <w:name w:val="List Paragraph"/>
    <w:basedOn w:val="a"/>
    <w:uiPriority w:val="99"/>
    <w:qFormat/>
    <w:rsid w:val="00872DF9"/>
    <w:pPr>
      <w:spacing w:after="200" w:line="276" w:lineRule="auto"/>
      <w:ind w:left="720"/>
      <w:contextualSpacing/>
    </w:pPr>
    <w:rPr>
      <w:rFonts w:ascii="Calibri" w:eastAsia="Calibri" w:hAnsi="Calibri" w:cs="Calibri"/>
    </w:rPr>
  </w:style>
  <w:style w:type="character" w:customStyle="1" w:styleId="3Char">
    <w:name w:val="Επικεφαλίδα 3 Char"/>
    <w:basedOn w:val="a0"/>
    <w:link w:val="3"/>
    <w:uiPriority w:val="9"/>
    <w:semiHidden/>
    <w:rsid w:val="00AB0634"/>
    <w:rPr>
      <w:rFonts w:asciiTheme="majorHAnsi" w:eastAsiaTheme="majorEastAsia" w:hAnsiTheme="majorHAnsi" w:cstheme="majorBidi"/>
      <w:color w:val="1F4D78" w:themeColor="accent1" w:themeShade="7F"/>
      <w:sz w:val="24"/>
      <w:szCs w:val="24"/>
    </w:rPr>
  </w:style>
  <w:style w:type="paragraph" w:customStyle="1" w:styleId="30">
    <w:name w:val="Παράγραφος λίστας3"/>
    <w:basedOn w:val="a"/>
    <w:rsid w:val="00AB0634"/>
    <w:pPr>
      <w:spacing w:after="200" w:line="276" w:lineRule="auto"/>
      <w:ind w:left="720"/>
    </w:pPr>
    <w:rPr>
      <w:rFonts w:ascii="Calibri" w:eastAsia="Calibri" w:hAnsi="Calibri" w:cs="Calibri"/>
    </w:rPr>
  </w:style>
  <w:style w:type="paragraph" w:styleId="a6">
    <w:name w:val="Body Text"/>
    <w:basedOn w:val="a"/>
    <w:link w:val="Char0"/>
    <w:rsid w:val="00AB0634"/>
    <w:pPr>
      <w:spacing w:after="0" w:line="240" w:lineRule="auto"/>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6"/>
    <w:rsid w:val="00AB0634"/>
    <w:rPr>
      <w:rFonts w:ascii="Times New Roman" w:eastAsia="Times New Roman" w:hAnsi="Times New Roman" w:cs="Times New Roman"/>
      <w:sz w:val="24"/>
      <w:szCs w:val="20"/>
      <w:lang w:eastAsia="el-GR"/>
    </w:rPr>
  </w:style>
  <w:style w:type="character" w:styleId="-">
    <w:name w:val="Hyperlink"/>
    <w:rsid w:val="00AB0634"/>
    <w:rPr>
      <w:color w:val="0000FF"/>
      <w:u w:val="single"/>
    </w:rPr>
  </w:style>
  <w:style w:type="paragraph" w:customStyle="1" w:styleId="4">
    <w:name w:val="Παράγραφος λίστας4"/>
    <w:basedOn w:val="a"/>
    <w:rsid w:val="00A12A6E"/>
    <w:pPr>
      <w:spacing w:after="200" w:line="276" w:lineRule="auto"/>
      <w:ind w:left="720"/>
    </w:pPr>
    <w:rPr>
      <w:rFonts w:ascii="Calibri" w:eastAsia="Calibri" w:hAnsi="Calibri" w:cs="Calibri"/>
    </w:rPr>
  </w:style>
  <w:style w:type="paragraph" w:styleId="a7">
    <w:name w:val="header"/>
    <w:basedOn w:val="a"/>
    <w:link w:val="Char1"/>
    <w:uiPriority w:val="99"/>
    <w:unhideWhenUsed/>
    <w:rsid w:val="006B24A1"/>
    <w:pPr>
      <w:tabs>
        <w:tab w:val="center" w:pos="4153"/>
        <w:tab w:val="right" w:pos="8306"/>
      </w:tabs>
      <w:spacing w:after="0" w:line="240" w:lineRule="auto"/>
    </w:pPr>
  </w:style>
  <w:style w:type="character" w:customStyle="1" w:styleId="Char1">
    <w:name w:val="Κεφαλίδα Char"/>
    <w:basedOn w:val="a0"/>
    <w:link w:val="a7"/>
    <w:uiPriority w:val="99"/>
    <w:rsid w:val="006B24A1"/>
  </w:style>
  <w:style w:type="paragraph" w:styleId="a8">
    <w:name w:val="footer"/>
    <w:basedOn w:val="a"/>
    <w:link w:val="Char2"/>
    <w:uiPriority w:val="99"/>
    <w:unhideWhenUsed/>
    <w:rsid w:val="006B24A1"/>
    <w:pPr>
      <w:tabs>
        <w:tab w:val="center" w:pos="4153"/>
        <w:tab w:val="right" w:pos="8306"/>
      </w:tabs>
      <w:spacing w:after="0" w:line="240" w:lineRule="auto"/>
    </w:pPr>
  </w:style>
  <w:style w:type="character" w:customStyle="1" w:styleId="Char2">
    <w:name w:val="Υποσέλιδο Char"/>
    <w:basedOn w:val="a0"/>
    <w:link w:val="a8"/>
    <w:uiPriority w:val="99"/>
    <w:rsid w:val="006B24A1"/>
  </w:style>
  <w:style w:type="paragraph" w:customStyle="1" w:styleId="5">
    <w:name w:val="Παράγραφος λίστας5"/>
    <w:basedOn w:val="a"/>
    <w:rsid w:val="00B80687"/>
    <w:pPr>
      <w:spacing w:after="200" w:line="276"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3C2FDE"/>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Char"/>
    <w:uiPriority w:val="9"/>
    <w:semiHidden/>
    <w:unhideWhenUsed/>
    <w:qFormat/>
    <w:rsid w:val="00AB06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2FDE"/>
    <w:rPr>
      <w:rFonts w:ascii="Arial" w:eastAsia="Calibri" w:hAnsi="Arial" w:cs="Arial"/>
      <w:b/>
      <w:bCs/>
      <w:i/>
      <w:iCs/>
      <w:sz w:val="28"/>
      <w:szCs w:val="28"/>
    </w:rPr>
  </w:style>
  <w:style w:type="paragraph" w:customStyle="1" w:styleId="1">
    <w:name w:val="Παράγραφος λίστας1"/>
    <w:basedOn w:val="a"/>
    <w:rsid w:val="003C2FDE"/>
    <w:pPr>
      <w:spacing w:after="200" w:line="276" w:lineRule="auto"/>
      <w:ind w:left="720"/>
    </w:pPr>
    <w:rPr>
      <w:rFonts w:ascii="Calibri" w:eastAsia="Calibri" w:hAnsi="Calibri" w:cs="Calibri"/>
    </w:rPr>
  </w:style>
  <w:style w:type="paragraph" w:styleId="a3">
    <w:name w:val="Balloon Text"/>
    <w:basedOn w:val="a"/>
    <w:link w:val="Char"/>
    <w:uiPriority w:val="99"/>
    <w:semiHidden/>
    <w:unhideWhenUsed/>
    <w:rsid w:val="00DE05B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05BF"/>
    <w:rPr>
      <w:rFonts w:ascii="Segoe UI" w:hAnsi="Segoe UI" w:cs="Segoe UI"/>
      <w:sz w:val="18"/>
      <w:szCs w:val="18"/>
    </w:rPr>
  </w:style>
  <w:style w:type="table" w:styleId="a4">
    <w:name w:val="Table Grid"/>
    <w:basedOn w:val="a1"/>
    <w:uiPriority w:val="39"/>
    <w:rsid w:val="00DF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Παράγραφος λίστας2"/>
    <w:basedOn w:val="a"/>
    <w:uiPriority w:val="99"/>
    <w:rsid w:val="00872DF9"/>
    <w:pPr>
      <w:spacing w:after="200" w:line="276" w:lineRule="auto"/>
      <w:ind w:left="720"/>
    </w:pPr>
    <w:rPr>
      <w:rFonts w:ascii="Calibri" w:eastAsia="Calibri" w:hAnsi="Calibri" w:cs="Calibri"/>
    </w:rPr>
  </w:style>
  <w:style w:type="paragraph" w:styleId="a5">
    <w:name w:val="List Paragraph"/>
    <w:basedOn w:val="a"/>
    <w:uiPriority w:val="99"/>
    <w:qFormat/>
    <w:rsid w:val="00872DF9"/>
    <w:pPr>
      <w:spacing w:after="200" w:line="276" w:lineRule="auto"/>
      <w:ind w:left="720"/>
      <w:contextualSpacing/>
    </w:pPr>
    <w:rPr>
      <w:rFonts w:ascii="Calibri" w:eastAsia="Calibri" w:hAnsi="Calibri" w:cs="Calibri"/>
    </w:rPr>
  </w:style>
  <w:style w:type="character" w:customStyle="1" w:styleId="3Char">
    <w:name w:val="Επικεφαλίδα 3 Char"/>
    <w:basedOn w:val="a0"/>
    <w:link w:val="3"/>
    <w:uiPriority w:val="9"/>
    <w:semiHidden/>
    <w:rsid w:val="00AB0634"/>
    <w:rPr>
      <w:rFonts w:asciiTheme="majorHAnsi" w:eastAsiaTheme="majorEastAsia" w:hAnsiTheme="majorHAnsi" w:cstheme="majorBidi"/>
      <w:color w:val="1F4D78" w:themeColor="accent1" w:themeShade="7F"/>
      <w:sz w:val="24"/>
      <w:szCs w:val="24"/>
    </w:rPr>
  </w:style>
  <w:style w:type="paragraph" w:customStyle="1" w:styleId="30">
    <w:name w:val="Παράγραφος λίστας3"/>
    <w:basedOn w:val="a"/>
    <w:rsid w:val="00AB0634"/>
    <w:pPr>
      <w:spacing w:after="200" w:line="276" w:lineRule="auto"/>
      <w:ind w:left="720"/>
    </w:pPr>
    <w:rPr>
      <w:rFonts w:ascii="Calibri" w:eastAsia="Calibri" w:hAnsi="Calibri" w:cs="Calibri"/>
    </w:rPr>
  </w:style>
  <w:style w:type="paragraph" w:styleId="a6">
    <w:name w:val="Body Text"/>
    <w:basedOn w:val="a"/>
    <w:link w:val="Char0"/>
    <w:rsid w:val="00AB0634"/>
    <w:pPr>
      <w:spacing w:after="0" w:line="240" w:lineRule="auto"/>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6"/>
    <w:rsid w:val="00AB0634"/>
    <w:rPr>
      <w:rFonts w:ascii="Times New Roman" w:eastAsia="Times New Roman" w:hAnsi="Times New Roman" w:cs="Times New Roman"/>
      <w:sz w:val="24"/>
      <w:szCs w:val="20"/>
      <w:lang w:eastAsia="el-GR"/>
    </w:rPr>
  </w:style>
  <w:style w:type="character" w:styleId="-">
    <w:name w:val="Hyperlink"/>
    <w:rsid w:val="00AB0634"/>
    <w:rPr>
      <w:color w:val="0000FF"/>
      <w:u w:val="single"/>
    </w:rPr>
  </w:style>
  <w:style w:type="paragraph" w:customStyle="1" w:styleId="4">
    <w:name w:val="Παράγραφος λίστας4"/>
    <w:basedOn w:val="a"/>
    <w:rsid w:val="00A12A6E"/>
    <w:pPr>
      <w:spacing w:after="200" w:line="276" w:lineRule="auto"/>
      <w:ind w:left="720"/>
    </w:pPr>
    <w:rPr>
      <w:rFonts w:ascii="Calibri" w:eastAsia="Calibri" w:hAnsi="Calibri" w:cs="Calibri"/>
    </w:rPr>
  </w:style>
  <w:style w:type="paragraph" w:styleId="a7">
    <w:name w:val="header"/>
    <w:basedOn w:val="a"/>
    <w:link w:val="Char1"/>
    <w:uiPriority w:val="99"/>
    <w:unhideWhenUsed/>
    <w:rsid w:val="006B24A1"/>
    <w:pPr>
      <w:tabs>
        <w:tab w:val="center" w:pos="4153"/>
        <w:tab w:val="right" w:pos="8306"/>
      </w:tabs>
      <w:spacing w:after="0" w:line="240" w:lineRule="auto"/>
    </w:pPr>
  </w:style>
  <w:style w:type="character" w:customStyle="1" w:styleId="Char1">
    <w:name w:val="Κεφαλίδα Char"/>
    <w:basedOn w:val="a0"/>
    <w:link w:val="a7"/>
    <w:uiPriority w:val="99"/>
    <w:rsid w:val="006B24A1"/>
  </w:style>
  <w:style w:type="paragraph" w:styleId="a8">
    <w:name w:val="footer"/>
    <w:basedOn w:val="a"/>
    <w:link w:val="Char2"/>
    <w:uiPriority w:val="99"/>
    <w:unhideWhenUsed/>
    <w:rsid w:val="006B24A1"/>
    <w:pPr>
      <w:tabs>
        <w:tab w:val="center" w:pos="4153"/>
        <w:tab w:val="right" w:pos="8306"/>
      </w:tabs>
      <w:spacing w:after="0" w:line="240" w:lineRule="auto"/>
    </w:pPr>
  </w:style>
  <w:style w:type="character" w:customStyle="1" w:styleId="Char2">
    <w:name w:val="Υποσέλιδο Char"/>
    <w:basedOn w:val="a0"/>
    <w:link w:val="a8"/>
    <w:uiPriority w:val="99"/>
    <w:rsid w:val="006B24A1"/>
  </w:style>
  <w:style w:type="paragraph" w:customStyle="1" w:styleId="5">
    <w:name w:val="Παράγραφος λίστας5"/>
    <w:basedOn w:val="a"/>
    <w:rsid w:val="00B80687"/>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ella.minedu.gov.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4AF9-B2E7-4499-81F7-D6B3BA7E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11804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gate_2</dc:creator>
  <cp:lastModifiedBy>ΣΤΑΥΡΟΥΛΑ</cp:lastModifiedBy>
  <cp:revision>2</cp:revision>
  <cp:lastPrinted>2016-12-05T10:32:00Z</cp:lastPrinted>
  <dcterms:created xsi:type="dcterms:W3CDTF">2017-03-27T09:21:00Z</dcterms:created>
  <dcterms:modified xsi:type="dcterms:W3CDTF">2017-03-27T09:21:00Z</dcterms:modified>
</cp:coreProperties>
</file>